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F2C5A" w14:textId="77777777" w:rsidR="00681973" w:rsidRPr="008A6126" w:rsidRDefault="00681973">
      <w:pPr>
        <w:spacing w:after="0" w:line="240" w:lineRule="auto"/>
        <w:rPr>
          <w:rFonts w:ascii="Times New Roman" w:hAnsi="Times New Roman"/>
          <w:color w:val="auto"/>
          <w:sz w:val="6"/>
          <w:szCs w:val="6"/>
        </w:rPr>
      </w:pPr>
    </w:p>
    <w:p w14:paraId="193571C8" w14:textId="27F8A403" w:rsidR="00CD45B0" w:rsidRPr="008A6126" w:rsidRDefault="006C1197" w:rsidP="006C1197">
      <w:pPr>
        <w:spacing w:after="0"/>
        <w:ind w:firstLine="5670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  <w:t xml:space="preserve">       </w:t>
      </w:r>
      <w:r w:rsidR="00CD45B0" w:rsidRPr="008A6126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r w:rsidR="008E13BC" w:rsidRPr="008A6126">
        <w:rPr>
          <w:rFonts w:ascii="Times New Roman" w:hAnsi="Times New Roman"/>
          <w:color w:val="auto"/>
          <w:sz w:val="28"/>
          <w:szCs w:val="28"/>
        </w:rPr>
        <w:t>4</w:t>
      </w:r>
    </w:p>
    <w:p w14:paraId="325ACD83" w14:textId="027BB45D" w:rsidR="00CD45B0" w:rsidRPr="008A6126" w:rsidRDefault="00CD45B0" w:rsidP="00CD45B0">
      <w:pPr>
        <w:spacing w:after="0"/>
        <w:ind w:firstLine="709"/>
        <w:jc w:val="right"/>
        <w:rPr>
          <w:rFonts w:ascii="Times New Roman" w:hAnsi="Times New Roman"/>
          <w:color w:val="auto"/>
          <w:sz w:val="28"/>
          <w:szCs w:val="28"/>
        </w:rPr>
      </w:pPr>
      <w:r w:rsidRPr="008A6126">
        <w:rPr>
          <w:rFonts w:ascii="Times New Roman" w:hAnsi="Times New Roman"/>
          <w:color w:val="auto"/>
          <w:sz w:val="28"/>
          <w:szCs w:val="28"/>
        </w:rPr>
        <w:t>к Единой учетной политике</w:t>
      </w:r>
    </w:p>
    <w:p w14:paraId="608AFBD8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14:paraId="4EEC84D4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14:paraId="637AF099" w14:textId="77777777" w:rsidR="00AD41EB" w:rsidRPr="007F7DF1" w:rsidRDefault="00AD41EB" w:rsidP="007F7DF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 xml:space="preserve">Положение о порядке приема </w:t>
      </w:r>
    </w:p>
    <w:p w14:paraId="2D06F5D3" w14:textId="7E6D1623" w:rsidR="00CD45B0" w:rsidRPr="007F7DF1" w:rsidRDefault="00AD41EB" w:rsidP="007F7DF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и выбытия объектов нефинансовых активов</w:t>
      </w:r>
    </w:p>
    <w:p w14:paraId="7F116808" w14:textId="77777777" w:rsidR="00CD45B0" w:rsidRPr="007F7DF1" w:rsidRDefault="00CD45B0" w:rsidP="007F7D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9D0E694" w14:textId="77777777" w:rsidR="00CD45B0" w:rsidRPr="007F7DF1" w:rsidRDefault="00CD45B0" w:rsidP="007F7DF1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1. Общие положения</w:t>
      </w:r>
    </w:p>
    <w:p w14:paraId="3E2A965B" w14:textId="77777777" w:rsidR="00CD45B0" w:rsidRPr="007F7DF1" w:rsidRDefault="00CD45B0" w:rsidP="007F7D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4359C5D" w14:textId="252C1256" w:rsidR="009665A5" w:rsidRPr="007F7DF1" w:rsidRDefault="006D7BEC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DF1">
        <w:rPr>
          <w:rFonts w:ascii="Times New Roman" w:hAnsi="Times New Roman"/>
          <w:sz w:val="28"/>
          <w:szCs w:val="28"/>
        </w:rPr>
        <w:t>1.</w:t>
      </w:r>
      <w:r w:rsidR="009665A5" w:rsidRPr="007F7DF1">
        <w:rPr>
          <w:rFonts w:ascii="Times New Roman" w:hAnsi="Times New Roman"/>
          <w:sz w:val="28"/>
          <w:szCs w:val="28"/>
        </w:rPr>
        <w:tab/>
      </w:r>
      <w:r w:rsidR="009665A5" w:rsidRPr="007F7DF1">
        <w:rPr>
          <w:rFonts w:ascii="Times New Roman" w:hAnsi="Times New Roman"/>
          <w:sz w:val="28"/>
          <w:szCs w:val="28"/>
          <w:lang w:eastAsia="ru-RU"/>
        </w:rPr>
        <w:t xml:space="preserve">Настоящее Положение определяет полномочия, состав и порядок деятельности комиссии по поступлению и выбытию активов </w:t>
      </w:r>
      <w:r w:rsidR="009665A5" w:rsidRPr="007F7DF1">
        <w:rPr>
          <w:rFonts w:ascii="Times New Roman" w:hAnsi="Times New Roman"/>
          <w:sz w:val="28"/>
          <w:szCs w:val="28"/>
        </w:rPr>
        <w:t>(далее – Комиссия)</w:t>
      </w:r>
      <w:r w:rsidR="009665A5" w:rsidRPr="007F7DF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4E724FEC" w14:textId="4D2A9AE7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Состав </w:t>
      </w:r>
      <w:r w:rsidR="00342D67" w:rsidRPr="007F7DF1">
        <w:rPr>
          <w:rFonts w:ascii="Times New Roman" w:hAnsi="Times New Roman"/>
          <w:color w:val="auto"/>
          <w:sz w:val="28"/>
          <w:szCs w:val="28"/>
        </w:rPr>
        <w:t>К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омиссии</w:t>
      </w:r>
      <w:r w:rsidR="00173BE7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утвержда</w:t>
      </w:r>
      <w:r w:rsidR="000F4B10" w:rsidRPr="007F7DF1">
        <w:rPr>
          <w:rFonts w:ascii="Times New Roman" w:hAnsi="Times New Roman"/>
          <w:color w:val="auto"/>
          <w:sz w:val="28"/>
          <w:szCs w:val="28"/>
        </w:rPr>
        <w:t>е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тся приказом руководителя субъекта централизованного учета.</w:t>
      </w:r>
    </w:p>
    <w:p w14:paraId="127102E2" w14:textId="3E9FB809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14:paraId="14884523" w14:textId="752EC08E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4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Заседания Комисси</w:t>
      </w:r>
      <w:r w:rsidR="00563838" w:rsidRPr="007F7DF1">
        <w:rPr>
          <w:rFonts w:ascii="Times New Roman" w:hAnsi="Times New Roman"/>
          <w:color w:val="auto"/>
          <w:sz w:val="28"/>
          <w:szCs w:val="28"/>
        </w:rPr>
        <w:t>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проводятся по мере необходимости</w:t>
      </w:r>
      <w:r w:rsidR="0051484B">
        <w:rPr>
          <w:rFonts w:ascii="Times New Roman" w:hAnsi="Times New Roman"/>
          <w:color w:val="auto"/>
          <w:sz w:val="28"/>
          <w:szCs w:val="28"/>
        </w:rPr>
        <w:t>.</w:t>
      </w:r>
    </w:p>
    <w:p w14:paraId="4AD1098F" w14:textId="29BB35EC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5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Срок рассмотрения Комиссией представленных ей документов не должен превышать 14 календарных дней.</w:t>
      </w:r>
    </w:p>
    <w:p w14:paraId="5068957B" w14:textId="58926B2F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6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Заседание Комиссии правомочно, если на нем присутствует не менее двух третей членов ее состава.</w:t>
      </w:r>
    </w:p>
    <w:p w14:paraId="23DAAFAB" w14:textId="01FB99C7" w:rsidR="00915145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7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15145" w:rsidRPr="007F7DF1">
        <w:rPr>
          <w:rFonts w:ascii="Times New Roman" w:hAnsi="Times New Roman"/>
          <w:color w:val="auto"/>
          <w:sz w:val="28"/>
          <w:szCs w:val="28"/>
        </w:rPr>
        <w:t>Председатель Комиссии при необходимости привлекает к работе Комиссии руководителей подразделений, других работников субъекта централизованного учета. Включение в состав комиссии дополнительных членов осуществляется приказом руководителя субъекта централизованного учета.</w:t>
      </w:r>
    </w:p>
    <w:p w14:paraId="573B640D" w14:textId="5D24C1AC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В</w:t>
      </w:r>
      <w:r w:rsidR="009C38AB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случае отсутствия в субъекте централизованного учета сотрудников (работников), обладающих специальными знаниями, для участия в заседаниях Комиссии могут приглашаться эксперты. Эксперты включаются в состав Комиссии на добровольной основе. Если договором, заключенным с экспертом, участвующим </w:t>
      </w:r>
      <w:r w:rsidR="00915145" w:rsidRPr="007F7DF1">
        <w:rPr>
          <w:rFonts w:ascii="Times New Roman" w:hAnsi="Times New Roman"/>
          <w:color w:val="auto"/>
          <w:sz w:val="28"/>
          <w:szCs w:val="28"/>
        </w:rPr>
        <w:br/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в работе Комиссии, предусмотрено, что эксперт оказывает услуги на возмездной основе, то они оплачиваются за счет средств, предусмотренных </w:t>
      </w:r>
      <w:r w:rsidR="007A0FEE" w:rsidRPr="007F7DF1">
        <w:rPr>
          <w:rFonts w:ascii="Times New Roman" w:hAnsi="Times New Roman"/>
          <w:color w:val="auto"/>
          <w:sz w:val="28"/>
          <w:szCs w:val="28"/>
        </w:rPr>
        <w:t>Планом финансово-хозяйственной де</w:t>
      </w:r>
      <w:r w:rsidR="00631495" w:rsidRPr="007F7DF1">
        <w:rPr>
          <w:rFonts w:ascii="Times New Roman" w:hAnsi="Times New Roman"/>
          <w:color w:val="auto"/>
          <w:sz w:val="28"/>
          <w:szCs w:val="28"/>
        </w:rPr>
        <w:t>я</w:t>
      </w:r>
      <w:r w:rsidR="007A0FEE" w:rsidRPr="007F7DF1">
        <w:rPr>
          <w:rFonts w:ascii="Times New Roman" w:hAnsi="Times New Roman"/>
          <w:color w:val="auto"/>
          <w:sz w:val="28"/>
          <w:szCs w:val="28"/>
        </w:rPr>
        <w:t>тельности</w:t>
      </w:r>
      <w:r w:rsidR="00915145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1"/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или Бюджетной смет</w:t>
      </w:r>
      <w:r w:rsidR="00F74C2A" w:rsidRPr="007F7DF1">
        <w:rPr>
          <w:rFonts w:ascii="Times New Roman" w:hAnsi="Times New Roman"/>
          <w:color w:val="auto"/>
          <w:sz w:val="28"/>
          <w:szCs w:val="28"/>
        </w:rPr>
        <w:t>ой</w:t>
      </w:r>
      <w:r w:rsidR="00915145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2"/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1C7A34CB" w14:textId="4DEFF287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8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Экспертом не может быть сотрудник (работник) субъекта централизованного учета, на которого возложены обязанности, связанные с непосредственной ответственностью за материальные ценности.</w:t>
      </w:r>
    </w:p>
    <w:p w14:paraId="17482312" w14:textId="75207236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9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Решение Комиссии, принятое на заседании, оформляется протоколом, который подписывают председатель и члены Комиссии, присутствовавшие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на заседании.</w:t>
      </w:r>
    </w:p>
    <w:p w14:paraId="370BFC3B" w14:textId="5767E89F" w:rsidR="009665A5" w:rsidRPr="007F7DF1" w:rsidRDefault="009665A5" w:rsidP="007F7DF1">
      <w:pPr>
        <w:pStyle w:val="afff"/>
        <w:tabs>
          <w:tab w:val="left" w:pos="1995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DF1">
        <w:rPr>
          <w:rFonts w:ascii="Times New Roman" w:hAnsi="Times New Roman"/>
          <w:sz w:val="28"/>
          <w:szCs w:val="28"/>
        </w:rPr>
        <w:t>10</w:t>
      </w:r>
      <w:r w:rsidR="00B94DBC" w:rsidRPr="007F7DF1">
        <w:rPr>
          <w:rFonts w:ascii="Times New Roman" w:hAnsi="Times New Roman"/>
          <w:sz w:val="28"/>
          <w:szCs w:val="28"/>
        </w:rPr>
        <w:t>.</w:t>
      </w:r>
      <w:r w:rsidRPr="007F7DF1">
        <w:rPr>
          <w:rFonts w:ascii="Times New Roman" w:hAnsi="Times New Roman"/>
          <w:sz w:val="28"/>
          <w:szCs w:val="28"/>
        </w:rPr>
        <w:t xml:space="preserve"> Комиссия </w:t>
      </w:r>
      <w:r w:rsidRPr="007F7DF1">
        <w:rPr>
          <w:rFonts w:ascii="Times New Roman" w:hAnsi="Times New Roman"/>
          <w:sz w:val="28"/>
          <w:szCs w:val="28"/>
          <w:lang w:eastAsia="ru-RU"/>
        </w:rPr>
        <w:t>при решении вопросов, входящих в ее полномочия, руководствуется:</w:t>
      </w:r>
    </w:p>
    <w:p w14:paraId="000BDC28" w14:textId="77777777" w:rsidR="004505F4" w:rsidRPr="007F7DF1" w:rsidRDefault="004505F4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Бюджетным кодексом Российской Федерации;</w:t>
      </w:r>
    </w:p>
    <w:p w14:paraId="61D8231F" w14:textId="6AC19A79" w:rsidR="009665A5" w:rsidRPr="007F7DF1" w:rsidRDefault="004505F4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Ф</w:t>
      </w:r>
      <w:r w:rsidR="009665A5" w:rsidRPr="007F7DF1">
        <w:rPr>
          <w:rFonts w:ascii="Times New Roman" w:hAnsi="Times New Roman"/>
          <w:color w:val="auto"/>
          <w:sz w:val="28"/>
          <w:szCs w:val="28"/>
        </w:rPr>
        <w:t xml:space="preserve">едеральным законом 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от 06.12.2011 № 402-ФЗ </w:t>
      </w:r>
      <w:r w:rsidR="009665A5" w:rsidRPr="007F7DF1">
        <w:rPr>
          <w:rFonts w:ascii="Times New Roman" w:hAnsi="Times New Roman"/>
          <w:color w:val="auto"/>
          <w:sz w:val="28"/>
          <w:szCs w:val="28"/>
        </w:rPr>
        <w:t>«О бухгалтерском учете»;</w:t>
      </w:r>
    </w:p>
    <w:p w14:paraId="3BC8453D" w14:textId="77777777" w:rsidR="009665A5" w:rsidRPr="007F7DF1" w:rsidRDefault="009665A5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DF1">
        <w:rPr>
          <w:rFonts w:ascii="Times New Roman" w:hAnsi="Times New Roman"/>
          <w:sz w:val="28"/>
          <w:szCs w:val="28"/>
          <w:lang w:eastAsia="ru-RU"/>
        </w:rPr>
        <w:t>федеральными стандартами бухгалтерского учета государственных финансов;</w:t>
      </w:r>
    </w:p>
    <w:p w14:paraId="0D14FAFF" w14:textId="1614CB43" w:rsidR="009665A5" w:rsidRPr="007F7DF1" w:rsidRDefault="009665A5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</w:t>
      </w:r>
      <w:r w:rsidR="005F27BE" w:rsidRPr="007F7DF1">
        <w:rPr>
          <w:rFonts w:ascii="Times New Roman" w:hAnsi="Times New Roman"/>
          <w:color w:val="auto"/>
          <w:sz w:val="28"/>
          <w:szCs w:val="28"/>
        </w:rPr>
        <w:t xml:space="preserve"> (государственных органов)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 w:rsidR="005F27BE" w:rsidRPr="007F7DF1">
        <w:rPr>
          <w:rFonts w:ascii="Times New Roman" w:hAnsi="Times New Roman"/>
          <w:color w:val="auto"/>
          <w:sz w:val="28"/>
          <w:szCs w:val="28"/>
        </w:rPr>
        <w:br/>
      </w:r>
      <w:r w:rsidRPr="007F7DF1">
        <w:rPr>
          <w:rFonts w:ascii="Times New Roman" w:hAnsi="Times New Roman"/>
          <w:color w:val="auto"/>
          <w:sz w:val="28"/>
          <w:szCs w:val="28"/>
        </w:rPr>
        <w:t>и Инструкции по его применению»</w:t>
      </w:r>
      <w:r w:rsidR="005F27BE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3"/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; </w:t>
      </w:r>
    </w:p>
    <w:p w14:paraId="78EDC733" w14:textId="3AF98999" w:rsidR="009665A5" w:rsidRPr="007F7DF1" w:rsidRDefault="009665A5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приказом Министерства финансов Российской Федерации от 06.12.2010 № 162н «Об утверждении Плана счетов бюджетного учета и Инструкции </w:t>
      </w:r>
      <w:r w:rsidR="00CE40C0" w:rsidRPr="007F7DF1">
        <w:rPr>
          <w:rFonts w:ascii="Times New Roman" w:hAnsi="Times New Roman"/>
          <w:color w:val="auto"/>
          <w:sz w:val="28"/>
          <w:szCs w:val="28"/>
        </w:rPr>
        <w:br/>
      </w:r>
      <w:r w:rsidRPr="007F7DF1">
        <w:rPr>
          <w:rFonts w:ascii="Times New Roman" w:hAnsi="Times New Roman"/>
          <w:color w:val="auto"/>
          <w:sz w:val="28"/>
          <w:szCs w:val="28"/>
        </w:rPr>
        <w:t>по его применению»</w:t>
      </w:r>
      <w:r w:rsidR="005F27BE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4"/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54FFE311" w14:textId="50FC5C75" w:rsidR="009665A5" w:rsidRPr="007F7DF1" w:rsidRDefault="009665A5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приказом Министерства финансов Российской Федерации от 16.12.2010 № 174н «Об утверждении Плана счетов бухгалтерского учета бюджетных учреждений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и Инструкции по его применению</w:t>
      </w:r>
      <w:r w:rsidR="00CE40C0" w:rsidRPr="007F7DF1">
        <w:rPr>
          <w:rFonts w:ascii="Times New Roman" w:hAnsi="Times New Roman"/>
          <w:color w:val="auto"/>
          <w:sz w:val="28"/>
          <w:szCs w:val="28"/>
        </w:rPr>
        <w:t>»</w:t>
      </w:r>
      <w:r w:rsidR="00CE40C0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5"/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77B6E09C" w14:textId="4220DB26" w:rsidR="009665A5" w:rsidRPr="007F7DF1" w:rsidRDefault="009665A5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приказом Министерства финансов Российской Федерации от 23.12.2010 № 183н «Об утверждении Плана счетов бухгалтерского учета автономных учреждений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и Инструкции по его применению»</w:t>
      </w:r>
      <w:r w:rsidR="00CE40C0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6"/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3DD3ADEB" w14:textId="30EAEC5B" w:rsidR="009665A5" w:rsidRPr="007F7DF1" w:rsidRDefault="009665A5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приказом Министерства финансов Российской Федерации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 w:rsidR="00CE40C0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7"/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7CC3E3EA" w14:textId="5E654E1F" w:rsidR="009665A5" w:rsidRPr="007F7DF1" w:rsidRDefault="009665A5" w:rsidP="007F7DF1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iCs/>
          <w:color w:val="auto"/>
          <w:sz w:val="28"/>
          <w:szCs w:val="28"/>
        </w:rPr>
        <w:t xml:space="preserve">приказом </w:t>
      </w:r>
      <w:r w:rsidRPr="007F7DF1">
        <w:rPr>
          <w:rFonts w:ascii="Times New Roman" w:hAnsi="Times New Roman"/>
          <w:color w:val="auto"/>
          <w:sz w:val="28"/>
          <w:szCs w:val="28"/>
        </w:rPr>
        <w:t>Министерства финансов Российской Федерации</w:t>
      </w:r>
      <w:r w:rsidRPr="007F7DF1">
        <w:rPr>
          <w:rFonts w:ascii="Times New Roman" w:hAnsi="Times New Roman"/>
          <w:iCs/>
          <w:color w:val="auto"/>
          <w:sz w:val="28"/>
          <w:szCs w:val="28"/>
        </w:rPr>
        <w:t xml:space="preserve">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</w:t>
      </w:r>
      <w:r w:rsidR="00CE40C0" w:rsidRPr="007F7DF1">
        <w:rPr>
          <w:rFonts w:ascii="Times New Roman" w:hAnsi="Times New Roman"/>
          <w:iCs/>
          <w:color w:val="auto"/>
          <w:sz w:val="28"/>
          <w:szCs w:val="28"/>
        </w:rPr>
        <w:t xml:space="preserve">, и Методических указаний </w:t>
      </w:r>
      <w:r w:rsidR="00CE40C0" w:rsidRPr="007F7DF1">
        <w:rPr>
          <w:rFonts w:ascii="Times New Roman" w:hAnsi="Times New Roman"/>
          <w:iCs/>
          <w:color w:val="auto"/>
          <w:sz w:val="28"/>
          <w:szCs w:val="28"/>
        </w:rPr>
        <w:br/>
        <w:t>по их формированию и применению</w:t>
      </w:r>
      <w:r w:rsidRPr="007F7DF1">
        <w:rPr>
          <w:rFonts w:ascii="Times New Roman" w:hAnsi="Times New Roman"/>
          <w:iCs/>
          <w:color w:val="auto"/>
          <w:sz w:val="28"/>
          <w:szCs w:val="28"/>
        </w:rPr>
        <w:t>»</w:t>
      </w:r>
      <w:r w:rsidR="007F7DF1">
        <w:rPr>
          <w:rStyle w:val="aff3"/>
          <w:rFonts w:ascii="Times New Roman" w:hAnsi="Times New Roman"/>
          <w:iCs/>
          <w:color w:val="auto"/>
          <w:sz w:val="28"/>
          <w:szCs w:val="28"/>
        </w:rPr>
        <w:footnoteReference w:id="8"/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096C1648" w14:textId="11529D9F" w:rsidR="0062183C" w:rsidRPr="007F7DF1" w:rsidRDefault="00CE40C0" w:rsidP="007F7DF1">
      <w:pPr>
        <w:spacing w:after="0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7F7DF1">
        <w:rPr>
          <w:rFonts w:ascii="Times New Roman" w:hAnsi="Times New Roman"/>
          <w:iCs/>
          <w:color w:val="auto"/>
          <w:sz w:val="28"/>
          <w:szCs w:val="28"/>
        </w:rPr>
        <w:lastRenderedPageBreak/>
        <w:t xml:space="preserve">настоящей </w:t>
      </w:r>
      <w:r w:rsidR="0062183C" w:rsidRPr="007F7DF1">
        <w:rPr>
          <w:rFonts w:ascii="Times New Roman" w:hAnsi="Times New Roman"/>
          <w:iCs/>
          <w:color w:val="auto"/>
          <w:sz w:val="28"/>
          <w:szCs w:val="28"/>
        </w:rPr>
        <w:t>Единой учетной политикой;</w:t>
      </w:r>
    </w:p>
    <w:p w14:paraId="724ECD12" w14:textId="3B28F5E5" w:rsidR="004850CF" w:rsidRPr="007F7DF1" w:rsidRDefault="009665A5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DF1">
        <w:rPr>
          <w:rFonts w:ascii="Times New Roman" w:hAnsi="Times New Roman"/>
          <w:sz w:val="28"/>
          <w:szCs w:val="28"/>
        </w:rPr>
        <w:t>иными нормативными правовыми актами, локальными актами субъекта централизованного учета, регулирующими вопросы, входящие в компетенцию Комиссии.</w:t>
      </w:r>
    </w:p>
    <w:p w14:paraId="45761C6A" w14:textId="77777777" w:rsidR="00CD45B0" w:rsidRPr="007F7DF1" w:rsidRDefault="00130654" w:rsidP="007F7DF1">
      <w:pPr>
        <w:pStyle w:val="aa"/>
        <w:autoSpaceDE w:val="0"/>
        <w:autoSpaceDN w:val="0"/>
        <w:adjustRightInd w:val="0"/>
        <w:spacing w:before="240"/>
        <w:ind w:left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2. </w:t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>Принятие решений по поступлению активов</w:t>
      </w:r>
    </w:p>
    <w:p w14:paraId="5F2CF528" w14:textId="22FC00FE" w:rsidR="00CD45B0" w:rsidRPr="007F7DF1" w:rsidRDefault="00B94DBC" w:rsidP="007F7DF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1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части поступления активов Комиссия принимает решения по следующим вопросам:</w:t>
      </w:r>
    </w:p>
    <w:p w14:paraId="5437D211" w14:textId="06B797F7" w:rsidR="00203A8D" w:rsidRPr="007F7DF1" w:rsidRDefault="00203A8D" w:rsidP="007F7DF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по поступлению, принятию к учету, перемещению, изменению оценочных значений в отношении нефинансовых активов;</w:t>
      </w:r>
    </w:p>
    <w:p w14:paraId="5AC5F9E3" w14:textId="2D6E333A" w:rsidR="00CD45B0" w:rsidRPr="007F7DF1" w:rsidRDefault="00563838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отнесение поступившего имущества к определенной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категории нефинансовых активов;</w:t>
      </w:r>
    </w:p>
    <w:p w14:paraId="78106B0E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определение справедливой стоимости безвозмездно полученного имущества;</w:t>
      </w:r>
    </w:p>
    <w:p w14:paraId="28E7E003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определение первоначальной (фактической) стоимости поступивших объектов нефинансовых активов;</w:t>
      </w:r>
    </w:p>
    <w:p w14:paraId="6289AA88" w14:textId="45DF5EA6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определение срока полезного использования им</w:t>
      </w:r>
      <w:r w:rsidR="00563838" w:rsidRPr="007F7DF1">
        <w:rPr>
          <w:rFonts w:ascii="Times New Roman" w:hAnsi="Times New Roman"/>
          <w:color w:val="auto"/>
          <w:sz w:val="28"/>
          <w:szCs w:val="28"/>
        </w:rPr>
        <w:t xml:space="preserve">ущества в целях начисления </w:t>
      </w:r>
      <w:r w:rsidR="006500B4" w:rsidRPr="007F7DF1">
        <w:rPr>
          <w:rFonts w:ascii="Times New Roman" w:hAnsi="Times New Roman"/>
          <w:color w:val="auto"/>
          <w:sz w:val="28"/>
          <w:szCs w:val="28"/>
        </w:rPr>
        <w:br/>
      </w:r>
      <w:r w:rsidR="00563838" w:rsidRPr="007F7DF1">
        <w:rPr>
          <w:rFonts w:ascii="Times New Roman" w:hAnsi="Times New Roman"/>
          <w:color w:val="auto"/>
          <w:sz w:val="28"/>
          <w:szCs w:val="28"/>
        </w:rPr>
        <w:t>по нему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амортизации в случаях отсутствия информации в законодательстве Российской Федерации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,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в документах производителя</w:t>
      </w:r>
      <w:r w:rsidR="00947103" w:rsidRPr="007F7DF1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947103" w:rsidRPr="007F7DF1">
        <w:rPr>
          <w:rFonts w:ascii="Times New Roman" w:hAnsi="Times New Roman"/>
          <w:color w:val="auto"/>
          <w:sz w:val="28"/>
          <w:szCs w:val="28"/>
        </w:rPr>
        <w:t>ОКОФ</w:t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2AA853B2" w14:textId="50905C70" w:rsidR="00203A8D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</w:t>
      </w:r>
      <w:r w:rsidR="00203A8D"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077E1724" w14:textId="645DE58B" w:rsidR="00203A8D" w:rsidRPr="007F7DF1" w:rsidRDefault="00203A8D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DF1">
        <w:rPr>
          <w:rFonts w:ascii="Times New Roman" w:hAnsi="Times New Roman"/>
          <w:sz w:val="28"/>
          <w:szCs w:val="28"/>
          <w:lang w:eastAsia="ru-RU"/>
        </w:rPr>
        <w:t xml:space="preserve">принятие решения об учете оборудования единых функционирующих систем </w:t>
      </w:r>
      <w:r w:rsidR="006500B4" w:rsidRPr="007F7DF1">
        <w:rPr>
          <w:rFonts w:ascii="Times New Roman" w:hAnsi="Times New Roman"/>
          <w:sz w:val="28"/>
          <w:szCs w:val="28"/>
          <w:lang w:eastAsia="ru-RU"/>
        </w:rPr>
        <w:br/>
      </w:r>
      <w:r w:rsidRPr="007F7DF1">
        <w:rPr>
          <w:rFonts w:ascii="Times New Roman" w:hAnsi="Times New Roman"/>
          <w:sz w:val="28"/>
          <w:szCs w:val="28"/>
          <w:lang w:eastAsia="ru-RU"/>
        </w:rPr>
        <w:t xml:space="preserve">в составе основных средств в качестве самостоятельных инвентарных объектов </w:t>
      </w:r>
      <w:r w:rsidR="006500B4" w:rsidRPr="007F7DF1">
        <w:rPr>
          <w:rFonts w:ascii="Times New Roman" w:hAnsi="Times New Roman"/>
          <w:sz w:val="28"/>
          <w:szCs w:val="28"/>
          <w:lang w:eastAsia="ru-RU"/>
        </w:rPr>
        <w:br/>
      </w:r>
      <w:r w:rsidRPr="007F7DF1">
        <w:rPr>
          <w:rFonts w:ascii="Times New Roman" w:hAnsi="Times New Roman"/>
          <w:sz w:val="28"/>
          <w:szCs w:val="28"/>
          <w:lang w:eastAsia="ru-RU"/>
        </w:rPr>
        <w:t>при условии, что они отвечают критериям отнесения их к объектам основных средств и имеют разные сроки полезного использования.</w:t>
      </w:r>
    </w:p>
    <w:p w14:paraId="189785C3" w14:textId="22F20247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2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Решение о первоначальной стоимости объектов нефинансовых активов при их приобретении, сооружении, изготовлении (создании) принимается Комиссией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на основании контрактов (договоров), актов приемки-сдачи выполненных работ, накладных и других сопроводительных документов поставщика (подрядчика).</w:t>
      </w:r>
    </w:p>
    <w:p w14:paraId="07F35333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Первоначальной стоимостью нефинансовых активов, поступивших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 xml:space="preserve">по договорам дарения, пожертвования, признается их справедливая стоимость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на дату принятия к бухгалтерскому учету.</w:t>
      </w:r>
    </w:p>
    <w:p w14:paraId="1CCB7856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бухгалтерскому учету.</w:t>
      </w:r>
    </w:p>
    <w:p w14:paraId="44D4468C" w14:textId="3981C565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3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14:paraId="1EA33164" w14:textId="5E6F9236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Справедливая стоимость имущества определяется</w:t>
      </w:r>
      <w:r w:rsidR="008B2222" w:rsidRPr="007F7DF1">
        <w:rPr>
          <w:rFonts w:ascii="Times New Roman" w:hAnsi="Times New Roman"/>
          <w:color w:val="auto"/>
          <w:sz w:val="28"/>
          <w:szCs w:val="28"/>
        </w:rPr>
        <w:t xml:space="preserve"> Комиссией методом рыночных цен</w:t>
      </w:r>
      <w:r w:rsidR="00245C3D" w:rsidRPr="007F7DF1">
        <w:rPr>
          <w:rFonts w:ascii="Times New Roman" w:hAnsi="Times New Roman"/>
          <w:color w:val="auto"/>
          <w:sz w:val="28"/>
          <w:szCs w:val="28"/>
        </w:rPr>
        <w:t>, а при невозможности использовать его - методом амортизированной стоимости замещения.</w:t>
      </w:r>
    </w:p>
    <w:p w14:paraId="75AA9C92" w14:textId="1415D797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4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Размер ущерба в виде потерь от порчи материальных ценностей, других сумм причиненного имуществу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ущерба определяется как стоимость восстановления (воспроизводства) испорченного имущества.</w:t>
      </w:r>
    </w:p>
    <w:p w14:paraId="2D4585AD" w14:textId="1757D056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5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случае достройки, реконструкции,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объекты.</w:t>
      </w:r>
    </w:p>
    <w:p w14:paraId="5F260268" w14:textId="3751E0A6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6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Прием объектов основных средств после ремонта, реконструкции, модернизации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Комиссия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оформляет Актом</w:t>
      </w:r>
      <w:r w:rsidR="00BF0816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прием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-сдач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отремонтированных, реконструированных и модернизированных объектов основных средств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</w:r>
      <w:hyperlink r:id="rId8" w:history="1">
        <w:r w:rsidR="00CD45B0" w:rsidRPr="007F7DF1">
          <w:rPr>
            <w:rFonts w:ascii="Times New Roman" w:hAnsi="Times New Roman"/>
            <w:color w:val="auto"/>
            <w:sz w:val="28"/>
            <w:szCs w:val="28"/>
          </w:rPr>
          <w:t>(ф. 0504103)</w:t>
        </w:r>
      </w:hyperlink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50373156" w14:textId="13F4A4A4" w:rsidR="00CD45B0" w:rsidRPr="007F7DF1" w:rsidRDefault="00B94DB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7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Частичная ликвидация объекта основных средств при выполнении работ </w:t>
      </w:r>
      <w:r w:rsidR="00F57022" w:rsidRPr="007F7DF1">
        <w:rPr>
          <w:rFonts w:ascii="Times New Roman" w:hAnsi="Times New Roman"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по его реконструкции оформляется Актом</w:t>
      </w:r>
      <w:r w:rsidR="007A0FEE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прием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-сдач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отремонтированных, реконструированных и модернизированных объектов основных средств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br/>
      </w:r>
      <w:hyperlink r:id="rId9" w:history="1">
        <w:r w:rsidR="00CD45B0" w:rsidRPr="007F7DF1">
          <w:rPr>
            <w:rFonts w:ascii="Times New Roman" w:hAnsi="Times New Roman"/>
            <w:color w:val="auto"/>
            <w:sz w:val="28"/>
            <w:szCs w:val="28"/>
          </w:rPr>
          <w:t>(ф. 0504103)</w:t>
        </w:r>
      </w:hyperlink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706C9D1C" w14:textId="673A3978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8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Поступление нефинансовых активов оформляется Комиссией следующими первичными учетными документами:</w:t>
      </w:r>
    </w:p>
    <w:p w14:paraId="4A2E7132" w14:textId="3D526ED4" w:rsidR="00916CCC" w:rsidRPr="007F7DF1" w:rsidRDefault="00916CC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Решение о признании объектов нефинансовых активов (ф. 0510441);</w:t>
      </w:r>
    </w:p>
    <w:p w14:paraId="72B95FE8" w14:textId="77777777" w:rsidR="00916CCC" w:rsidRPr="007F7DF1" w:rsidRDefault="00916CC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Акт о приеме-передаче объектов нефинансовых активов (ф. 0510448);</w:t>
      </w:r>
    </w:p>
    <w:p w14:paraId="4CA131D4" w14:textId="007752A2" w:rsidR="00916CCC" w:rsidRPr="007F7DF1" w:rsidRDefault="00916CC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Акт приемки тов</w:t>
      </w:r>
      <w:r w:rsidR="008B2222" w:rsidRPr="007F7DF1">
        <w:rPr>
          <w:rFonts w:ascii="Times New Roman" w:hAnsi="Times New Roman"/>
          <w:color w:val="auto"/>
          <w:sz w:val="28"/>
          <w:szCs w:val="28"/>
        </w:rPr>
        <w:t>аров, работ, услуг (ф. 0510452);</w:t>
      </w:r>
    </w:p>
    <w:p w14:paraId="161770A0" w14:textId="77777777" w:rsidR="008B2222" w:rsidRPr="007F7DF1" w:rsidRDefault="008B2222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Приходный ордер на приемку материальных ценностей (нефинансовых активов) (ф. 0504207) - в случае отсутствия документов, необходимых при принятии к учету материальных ценностей;</w:t>
      </w:r>
    </w:p>
    <w:p w14:paraId="6532E983" w14:textId="074A9123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9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</w:p>
    <w:p w14:paraId="6D352C91" w14:textId="3B689AFE" w:rsidR="00CD45B0" w:rsidRPr="007F7DF1" w:rsidRDefault="006D7BE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0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Присвоенный объекту инвентарный номер наносится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на объект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ответственным лицом в присутствии уполномоченного члена Комиссии.</w:t>
      </w:r>
    </w:p>
    <w:p w14:paraId="2BFB98AF" w14:textId="77777777" w:rsidR="00CD45B0" w:rsidRPr="007F7DF1" w:rsidRDefault="00130654" w:rsidP="007F7DF1">
      <w:pPr>
        <w:pStyle w:val="aa"/>
        <w:autoSpaceDE w:val="0"/>
        <w:autoSpaceDN w:val="0"/>
        <w:adjustRightInd w:val="0"/>
        <w:spacing w:before="240"/>
        <w:ind w:left="0"/>
        <w:jc w:val="center"/>
        <w:outlineLvl w:val="1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3. </w:t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>Принятие решений по выбытию (списанию) активов</w:t>
      </w:r>
      <w:r w:rsidR="0085627E" w:rsidRPr="007F7DF1">
        <w:rPr>
          <w:rFonts w:ascii="Times New Roman" w:hAnsi="Times New Roman"/>
          <w:b/>
          <w:bCs/>
          <w:color w:val="auto"/>
          <w:sz w:val="28"/>
          <w:szCs w:val="28"/>
        </w:rPr>
        <w:t>,</w:t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>списанию задолженности неплатежеспособных дебиторов</w:t>
      </w:r>
    </w:p>
    <w:p w14:paraId="6E1D3B87" w14:textId="79CC23F1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21.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части выбытия (списания) активов и задолженности Комиссия принимает решения по следующим вопросам:</w:t>
      </w:r>
    </w:p>
    <w:p w14:paraId="72818E98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 xml:space="preserve">о выбытии (списании) нефинансовых активов (в том числе объектов движимого имущества стоимостью до 10 000 руб. включительно, учитываемых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на забалансовом счете 21</w:t>
      </w:r>
      <w:r w:rsidR="000631A3" w:rsidRPr="007F7DF1">
        <w:rPr>
          <w:rFonts w:ascii="Times New Roman" w:hAnsi="Times New Roman"/>
          <w:color w:val="auto"/>
          <w:sz w:val="28"/>
          <w:szCs w:val="28"/>
        </w:rPr>
        <w:t xml:space="preserve"> «Основные средства в эксплуатации»</w:t>
      </w:r>
      <w:r w:rsidRPr="007F7DF1">
        <w:rPr>
          <w:rFonts w:ascii="Times New Roman" w:hAnsi="Times New Roman"/>
          <w:color w:val="auto"/>
          <w:sz w:val="28"/>
          <w:szCs w:val="28"/>
        </w:rPr>
        <w:t>);</w:t>
      </w:r>
    </w:p>
    <w:p w14:paraId="6F48546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возможности использования отдельных узлов, деталей, конструкций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и материалов, полученных в результате списания объектов нефинансовых активов;</w:t>
      </w:r>
    </w:p>
    <w:p w14:paraId="44DBD980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 частичной ликвидации (разукомплектации) основных средств;</w:t>
      </w:r>
    </w:p>
    <w:p w14:paraId="4133DFB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пригодности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имущества к </w:t>
      </w:r>
      <w:r w:rsidRPr="007F7DF1">
        <w:rPr>
          <w:rFonts w:ascii="Times New Roman" w:hAnsi="Times New Roman"/>
          <w:color w:val="auto"/>
          <w:sz w:val="28"/>
          <w:szCs w:val="28"/>
        </w:rPr>
        <w:t>дальнейше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му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использовани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ю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, возможности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и эффективности его восстановления;</w:t>
      </w:r>
    </w:p>
    <w:p w14:paraId="4D13B232" w14:textId="14146CAA" w:rsidR="008A6126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списании задолженности неплатежеспособных дебиторов, а также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о списании с забалансового учета задолженности, приз</w:t>
      </w:r>
      <w:r w:rsidR="008A6126" w:rsidRPr="007F7DF1">
        <w:rPr>
          <w:rFonts w:ascii="Times New Roman" w:hAnsi="Times New Roman"/>
          <w:color w:val="auto"/>
          <w:sz w:val="28"/>
          <w:szCs w:val="28"/>
        </w:rPr>
        <w:t>нанной безна</w:t>
      </w:r>
      <w:r w:rsidR="00A819DB" w:rsidRPr="007F7DF1">
        <w:rPr>
          <w:rFonts w:ascii="Times New Roman" w:hAnsi="Times New Roman"/>
          <w:color w:val="auto"/>
          <w:sz w:val="28"/>
          <w:szCs w:val="28"/>
        </w:rPr>
        <w:t xml:space="preserve">дежной </w:t>
      </w:r>
      <w:r w:rsidR="00A819DB" w:rsidRPr="007F7DF1">
        <w:rPr>
          <w:rFonts w:ascii="Times New Roman" w:hAnsi="Times New Roman"/>
          <w:color w:val="auto"/>
          <w:sz w:val="28"/>
          <w:szCs w:val="28"/>
        </w:rPr>
        <w:br/>
        <w:t>к взысканию.</w:t>
      </w:r>
    </w:p>
    <w:p w14:paraId="71ACCDAE" w14:textId="56517C60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22.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Решение о выбытии имущества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принимается в случае, если:</w:t>
      </w:r>
    </w:p>
    <w:p w14:paraId="0D5B8CDE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имущество непригодно для дальнейшего использования по целевому назначению вследствие полной или частичной утраты потребительских свойств,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в том числе физического или морального износа;</w:t>
      </w:r>
    </w:p>
    <w:p w14:paraId="0C37CF7B" w14:textId="6E14D411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имущество выбыло из владения, пользования, распоряжения вследствие гибели или уничтожения, в том числе помимо воли учреждения (хищения, недостачи, порчи, выявленных при инвентаризации), а также при невозможности выяснения </w:t>
      </w:r>
      <w:r w:rsidR="00514C48" w:rsidRPr="007F7DF1">
        <w:rPr>
          <w:rFonts w:ascii="Times New Roman" w:hAnsi="Times New Roman"/>
          <w:color w:val="auto"/>
          <w:sz w:val="28"/>
          <w:szCs w:val="28"/>
        </w:rPr>
        <w:br/>
      </w:r>
      <w:r w:rsidRPr="007F7DF1">
        <w:rPr>
          <w:rFonts w:ascii="Times New Roman" w:hAnsi="Times New Roman"/>
          <w:color w:val="auto"/>
          <w:sz w:val="28"/>
          <w:szCs w:val="28"/>
        </w:rPr>
        <w:t>его местонахождения;</w:t>
      </w:r>
    </w:p>
    <w:p w14:paraId="541F6950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имущество передается другому государственному (муниципальному) учреждению, органу государственной власти, органу местного самоуправления, государственному (муниципальному) предприятию;</w:t>
      </w:r>
    </w:p>
    <w:p w14:paraId="541814C7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в других случаях прекращения права оперативного управления, предусмотренных законодательством Российской Федерации.</w:t>
      </w:r>
    </w:p>
    <w:p w14:paraId="3AE1F3A7" w14:textId="747AE39F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3.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Решения о выбытии (списании) имущества, распоряжаться которым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не имеет права, принимаются только 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по согласованию с собственником.</w:t>
      </w:r>
    </w:p>
    <w:p w14:paraId="094D33F3" w14:textId="42E87298" w:rsidR="00F62AE6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4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Решение о списании имущества принимается Комиссией после проведения следующих мероприятий:</w:t>
      </w:r>
    </w:p>
    <w:p w14:paraId="71CEA26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14:paraId="1F3A35CC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</w:p>
    <w:p w14:paraId="172E92E0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установление виновных лиц, действия которых привели к необходимости списания имущества до истечения срока его полезного использования;</w:t>
      </w:r>
    </w:p>
    <w:p w14:paraId="5FBECCB7" w14:textId="6BF17870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подготовка документов, необходимых для согласования решения о списании имущества.</w:t>
      </w:r>
    </w:p>
    <w:p w14:paraId="35C06DDC" w14:textId="4E346FB4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5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учет.</w:t>
      </w:r>
    </w:p>
    <w:p w14:paraId="3243618C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Решение о списании задолженности с забалансового счета 04</w:t>
      </w:r>
      <w:r w:rsidR="00F57022" w:rsidRPr="007F7DF1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F57022" w:rsidRPr="007F7DF1">
        <w:rPr>
          <w:rFonts w:ascii="Times New Roman" w:eastAsia="Calibri" w:hAnsi="Times New Roman"/>
          <w:color w:val="auto"/>
          <w:sz w:val="28"/>
          <w:szCs w:val="28"/>
        </w:rPr>
        <w:t>Сомнительная задолженность»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принимается Комиссией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14:paraId="5E01FC6B" w14:textId="2F30C38E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6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Выбытие (списание) нефинансовых активов оформляется следующими </w:t>
      </w:r>
      <w:r w:rsidR="00B64DE0" w:rsidRPr="007F7DF1">
        <w:rPr>
          <w:rFonts w:ascii="Times New Roman" w:hAnsi="Times New Roman"/>
          <w:color w:val="auto"/>
          <w:sz w:val="28"/>
          <w:szCs w:val="28"/>
        </w:rPr>
        <w:t>актами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:</w:t>
      </w:r>
    </w:p>
    <w:p w14:paraId="0D3D766E" w14:textId="277FA4F5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приеме-передаче объектов нефинансовых активов </w:t>
      </w:r>
      <w:hyperlink r:id="rId10" w:history="1">
        <w:r w:rsidRPr="007F7DF1">
          <w:rPr>
            <w:rFonts w:ascii="Times New Roman" w:hAnsi="Times New Roman"/>
            <w:color w:val="auto"/>
            <w:sz w:val="28"/>
            <w:szCs w:val="28"/>
          </w:rPr>
          <w:t xml:space="preserve">(ф. 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0510448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09F52079" w14:textId="66E80260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списании объектов нефинансовых активов (кроме транспортных средств) </w:t>
      </w:r>
      <w:hyperlink r:id="rId11" w:history="1">
        <w:r w:rsidRPr="007F7DF1">
          <w:rPr>
            <w:rFonts w:ascii="Times New Roman" w:hAnsi="Times New Roman"/>
            <w:color w:val="auto"/>
            <w:sz w:val="28"/>
            <w:szCs w:val="28"/>
          </w:rPr>
          <w:t>(ф.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0510454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1BEB7283" w14:textId="6DAFFFA1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списании транспортного средства </w:t>
      </w:r>
      <w:hyperlink r:id="rId12" w:history="1">
        <w:r w:rsidRPr="007F7DF1">
          <w:rPr>
            <w:rFonts w:ascii="Times New Roman" w:hAnsi="Times New Roman"/>
            <w:color w:val="auto"/>
            <w:sz w:val="28"/>
            <w:szCs w:val="28"/>
          </w:rPr>
          <w:t xml:space="preserve">(ф. 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0510456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137D924B" w14:textId="13EEACC4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списании материальных запасов </w:t>
      </w:r>
      <w:hyperlink r:id="rId13" w:history="1">
        <w:r w:rsidRPr="007F7DF1">
          <w:rPr>
            <w:rFonts w:ascii="Times New Roman" w:hAnsi="Times New Roman"/>
            <w:color w:val="auto"/>
            <w:sz w:val="28"/>
            <w:szCs w:val="28"/>
          </w:rPr>
          <w:t xml:space="preserve">(ф. 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0510460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536206DC" w14:textId="38501163" w:rsidR="00CD45B0" w:rsidRPr="007F7DF1" w:rsidRDefault="00CD45B0" w:rsidP="007F7DF1">
      <w:pPr>
        <w:tabs>
          <w:tab w:val="left" w:pos="241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Оформленный Комиссией акт о списании имущества, которым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 централизованного учета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распоряжаться не имеет права, утверждается руководителем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только после согласования </w:t>
      </w:r>
      <w:r w:rsidR="00F57022" w:rsidRPr="007F7DF1">
        <w:rPr>
          <w:rFonts w:ascii="Times New Roman" w:hAnsi="Times New Roman"/>
          <w:color w:val="auto"/>
          <w:sz w:val="28"/>
          <w:szCs w:val="28"/>
        </w:rPr>
        <w:br/>
      </w:r>
      <w:r w:rsidR="00A87023" w:rsidRPr="007F7DF1">
        <w:rPr>
          <w:rFonts w:ascii="Times New Roman" w:hAnsi="Times New Roman"/>
          <w:color w:val="auto"/>
          <w:sz w:val="28"/>
          <w:szCs w:val="28"/>
        </w:rPr>
        <w:t>с собственником, в остальных случаях – достаточно утверждения руководителя субъекта централизованного учета.</w:t>
      </w:r>
    </w:p>
    <w:p w14:paraId="72AE07E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До утверждения в установленном порядке акта о списании реализация мероприятий, предусмотренных актом о списании, не допускается.</w:t>
      </w:r>
    </w:p>
    <w:p w14:paraId="1972FF6B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Реализация таких мероприятий осуществляется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субъектом централизованного учета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самостоятельно либо с привлечением третьих лиц на основании заключенного договора и подтверждается Комиссией.</w:t>
      </w:r>
    </w:p>
    <w:p w14:paraId="6BBD6A22" w14:textId="77777777" w:rsidR="00CD45B0" w:rsidRPr="007F7DF1" w:rsidRDefault="00CD45B0" w:rsidP="007F7DF1">
      <w:pPr>
        <w:autoSpaceDE w:val="0"/>
        <w:autoSpaceDN w:val="0"/>
        <w:adjustRightInd w:val="0"/>
        <w:spacing w:before="240"/>
        <w:ind w:firstLine="709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4. Принятие решений по вопросам обесценения активов</w:t>
      </w:r>
    </w:p>
    <w:p w14:paraId="5C9D9861" w14:textId="51F78C05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27.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При выявлении признаков возможного обесценения (снижения убытка) 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 xml:space="preserve">актива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соответствующие обстоятельства рассматриваются Комиссией.</w:t>
      </w:r>
    </w:p>
    <w:p w14:paraId="24EBAF29" w14:textId="2C57F805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28.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По результатам рассмотрения, если выявленные признаки обесценения (снижения убытка) 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 xml:space="preserve">актива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являются существенными, Комиссия выносит заключение о необходимости определения справедливой стоимости в отношении каждого актива, по которому выявлены признаки возможного обесценения (снижения убытка), </w:t>
      </w:r>
      <w:r w:rsidR="006500B4" w:rsidRPr="007F7DF1">
        <w:rPr>
          <w:rFonts w:ascii="Times New Roman" w:hAnsi="Times New Roman"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или об отсутствии такой необходимости.</w:t>
      </w:r>
    </w:p>
    <w:p w14:paraId="00AB7D48" w14:textId="64E848E9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29.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определения справедливой стоимости.</w:t>
      </w:r>
    </w:p>
    <w:p w14:paraId="4DF1EE46" w14:textId="55E6C16A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30.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B2222" w:rsidRPr="007F7DF1">
        <w:rPr>
          <w:rFonts w:ascii="Times New Roman" w:hAnsi="Times New Roman"/>
          <w:color w:val="auto"/>
          <w:sz w:val="28"/>
          <w:szCs w:val="28"/>
        </w:rPr>
        <w:t>Справедливая стоимость имущества определяется Комиссией методом рыночных цен.</w:t>
      </w:r>
    </w:p>
    <w:p w14:paraId="554ED955" w14:textId="0A5F9C7F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31.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Заключение о необходимости (отсутствии необходимости) определения справедливой стоимости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актива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оформляется в виде представления руководител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>ю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2697E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4CF47861" w14:textId="0BE7887E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32.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В представление также могут быть включены рекомендации Комиссии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по дальнейшему использованию имущества.</w:t>
      </w:r>
    </w:p>
    <w:p w14:paraId="61240876" w14:textId="50FFCC99" w:rsidR="00B92CA3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33.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В случае выявления признаков снижения убытка от обесценения,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 xml:space="preserve">если сумма убытка не подлежит восстановлению, Комиссия выносит заключение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о необходимости (отсутствии необходимости) корректировки оставшегося срока полезного использования актива. Это заключение оформляется в виде представления руководител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>ю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2697E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sectPr w:rsidR="00B92CA3" w:rsidRPr="007F7DF1" w:rsidSect="007F7DF1">
      <w:headerReference w:type="default" r:id="rId14"/>
      <w:headerReference w:type="first" r:id="rId15"/>
      <w:pgSz w:w="11906" w:h="16838" w:code="9"/>
      <w:pgMar w:top="1134" w:right="567" w:bottom="993" w:left="113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EDE2D" w14:textId="77777777" w:rsidR="00177D73" w:rsidRDefault="00177D73">
      <w:pPr>
        <w:spacing w:after="0" w:line="240" w:lineRule="auto"/>
      </w:pPr>
      <w:r>
        <w:separator/>
      </w:r>
    </w:p>
  </w:endnote>
  <w:endnote w:type="continuationSeparator" w:id="0">
    <w:p w14:paraId="7B49D29F" w14:textId="77777777" w:rsidR="00177D73" w:rsidRDefault="0017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EF2FB" w14:textId="77777777" w:rsidR="00177D73" w:rsidRDefault="00177D73">
      <w:pPr>
        <w:spacing w:after="0" w:line="240" w:lineRule="auto"/>
      </w:pPr>
      <w:r>
        <w:separator/>
      </w:r>
    </w:p>
  </w:footnote>
  <w:footnote w:type="continuationSeparator" w:id="0">
    <w:p w14:paraId="7A2DBDCA" w14:textId="77777777" w:rsidR="00177D73" w:rsidRDefault="00177D73">
      <w:pPr>
        <w:spacing w:after="0" w:line="240" w:lineRule="auto"/>
      </w:pPr>
      <w:r>
        <w:continuationSeparator/>
      </w:r>
    </w:p>
  </w:footnote>
  <w:footnote w:id="1">
    <w:p w14:paraId="22EB09BB" w14:textId="2A5D1D31" w:rsidR="00915145" w:rsidRPr="008A6126" w:rsidRDefault="00915145">
      <w:pPr>
        <w:pStyle w:val="aff1"/>
        <w:rPr>
          <w:rFonts w:ascii="Times New Roman" w:hAnsi="Times New Roman"/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бюджетных и автономных учреждений.</w:t>
      </w:r>
    </w:p>
  </w:footnote>
  <w:footnote w:id="2">
    <w:p w14:paraId="6626CE2E" w14:textId="5135A369" w:rsidR="00915145" w:rsidRPr="008A6126" w:rsidRDefault="00915145">
      <w:pPr>
        <w:pStyle w:val="aff1"/>
        <w:rPr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казенных учреждений.</w:t>
      </w:r>
    </w:p>
  </w:footnote>
  <w:footnote w:id="3">
    <w:p w14:paraId="36C684FC" w14:textId="27CB006C" w:rsidR="005F27BE" w:rsidRPr="008A6126" w:rsidRDefault="005F27BE">
      <w:pPr>
        <w:pStyle w:val="aff1"/>
        <w:rPr>
          <w:rFonts w:ascii="Times New Roman" w:hAnsi="Times New Roman"/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казенных, бюджетных и автономных учреждений.</w:t>
      </w:r>
    </w:p>
  </w:footnote>
  <w:footnote w:id="4">
    <w:p w14:paraId="0DD73D52" w14:textId="25DD34CC" w:rsidR="005F27BE" w:rsidRPr="008A6126" w:rsidRDefault="005F27BE">
      <w:pPr>
        <w:pStyle w:val="aff1"/>
        <w:rPr>
          <w:rFonts w:ascii="Times New Roman" w:hAnsi="Times New Roman"/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казенных учреждений.</w:t>
      </w:r>
    </w:p>
  </w:footnote>
  <w:footnote w:id="5">
    <w:p w14:paraId="7C73D588" w14:textId="30100639" w:rsidR="00CE40C0" w:rsidRPr="008A6126" w:rsidRDefault="00CE40C0">
      <w:pPr>
        <w:pStyle w:val="aff1"/>
        <w:rPr>
          <w:rFonts w:ascii="Times New Roman" w:hAnsi="Times New Roman"/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бюджетных учреждений.</w:t>
      </w:r>
    </w:p>
  </w:footnote>
  <w:footnote w:id="6">
    <w:p w14:paraId="0184267D" w14:textId="29BF415D" w:rsidR="00CE40C0" w:rsidRPr="008A6126" w:rsidRDefault="00CE40C0">
      <w:pPr>
        <w:pStyle w:val="aff1"/>
        <w:rPr>
          <w:rFonts w:ascii="Times New Roman" w:hAnsi="Times New Roman"/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автономных учреждений.</w:t>
      </w:r>
    </w:p>
  </w:footnote>
  <w:footnote w:id="7">
    <w:p w14:paraId="3F7A2079" w14:textId="271D29DE" w:rsidR="00CE40C0" w:rsidRPr="008A6126" w:rsidRDefault="00CE40C0">
      <w:pPr>
        <w:pStyle w:val="aff1"/>
        <w:rPr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казенных, бюджетных и автономных учреждений.</w:t>
      </w:r>
    </w:p>
  </w:footnote>
  <w:footnote w:id="8">
    <w:p w14:paraId="6F72D5EC" w14:textId="284169E0" w:rsidR="007F7DF1" w:rsidRDefault="007F7DF1">
      <w:pPr>
        <w:pStyle w:val="aff1"/>
      </w:pPr>
      <w:r>
        <w:rPr>
          <w:rStyle w:val="aff3"/>
        </w:rPr>
        <w:footnoteRef/>
      </w:r>
      <w:r>
        <w:t xml:space="preserve"> </w:t>
      </w:r>
      <w:r w:rsidRPr="008A6126">
        <w:rPr>
          <w:rFonts w:ascii="Times New Roman" w:hAnsi="Times New Roman"/>
          <w:color w:val="auto"/>
        </w:rPr>
        <w:t>Применяется для государственных казенных, бюджетных и автономных учреждений.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8381544"/>
      <w:docPartObj>
        <w:docPartGallery w:val="Page Numbers (Top of Page)"/>
        <w:docPartUnique/>
      </w:docPartObj>
    </w:sdtPr>
    <w:sdtEndPr/>
    <w:sdtContent>
      <w:p w14:paraId="46A855ED" w14:textId="33CB61B4" w:rsidR="00887121" w:rsidRDefault="0088712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97">
          <w:rPr>
            <w:noProof/>
          </w:rPr>
          <w:t>7</w:t>
        </w:r>
        <w:r>
          <w:fldChar w:fldCharType="end"/>
        </w:r>
      </w:p>
    </w:sdtContent>
  </w:sdt>
  <w:p w14:paraId="42F531E6" w14:textId="77777777" w:rsidR="00887121" w:rsidRDefault="00887121" w:rsidP="003E5F79">
    <w:pPr>
      <w:pStyle w:val="af4"/>
      <w:jc w:val="center"/>
      <w:rPr>
        <w:rFonts w:ascii="Times New Roman" w:hAnsi="Times New Roman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2E56" w14:textId="77777777" w:rsidR="00887121" w:rsidRDefault="00887121">
    <w:pPr>
      <w:pStyle w:val="af4"/>
      <w:jc w:val="center"/>
    </w:pPr>
  </w:p>
  <w:p w14:paraId="20147302" w14:textId="77777777" w:rsidR="00887121" w:rsidRDefault="00887121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014DA"/>
    <w:multiLevelType w:val="hybridMultilevel"/>
    <w:tmpl w:val="FD88E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70DB"/>
    <w:multiLevelType w:val="hybridMultilevel"/>
    <w:tmpl w:val="056434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7901D5"/>
    <w:multiLevelType w:val="hybridMultilevel"/>
    <w:tmpl w:val="08400228"/>
    <w:lvl w:ilvl="0" w:tplc="2E8E66B2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E65F0"/>
    <w:multiLevelType w:val="hybridMultilevel"/>
    <w:tmpl w:val="02F6D264"/>
    <w:lvl w:ilvl="0" w:tplc="8B68BCC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D36A6"/>
    <w:multiLevelType w:val="multilevel"/>
    <w:tmpl w:val="725474D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18006D3F"/>
    <w:multiLevelType w:val="hybridMultilevel"/>
    <w:tmpl w:val="289A1B86"/>
    <w:lvl w:ilvl="0" w:tplc="4BEE6298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11C26"/>
    <w:multiLevelType w:val="multilevel"/>
    <w:tmpl w:val="1E4E1D1E"/>
    <w:lvl w:ilvl="0">
      <w:start w:val="1"/>
      <w:numFmt w:val="decimal"/>
      <w:lvlText w:val="%1"/>
      <w:lvlJc w:val="left"/>
      <w:pPr>
        <w:ind w:left="585" w:hanging="585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1294" w:hanging="585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 New Roman" w:hAnsi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Times New Roman" w:hAnsi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Times New Roman" w:hAnsi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Times New Roman" w:hAnsi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Times New Roman" w:hAnsi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Times New Roman" w:hAnsi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Times New Roman" w:hAnsi="Times New Roman" w:hint="default"/>
        <w:color w:val="auto"/>
        <w:sz w:val="28"/>
      </w:rPr>
    </w:lvl>
  </w:abstractNum>
  <w:abstractNum w:abstractNumId="7" w15:restartNumberingAfterBreak="0">
    <w:nsid w:val="225A7C3C"/>
    <w:multiLevelType w:val="hybridMultilevel"/>
    <w:tmpl w:val="9D8817C2"/>
    <w:lvl w:ilvl="0" w:tplc="61CEB0F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8557C5"/>
    <w:multiLevelType w:val="hybridMultilevel"/>
    <w:tmpl w:val="F2962B30"/>
    <w:lvl w:ilvl="0" w:tplc="AC360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1683A"/>
    <w:multiLevelType w:val="hybridMultilevel"/>
    <w:tmpl w:val="A3FEEF62"/>
    <w:lvl w:ilvl="0" w:tplc="449C909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D4725"/>
    <w:multiLevelType w:val="hybridMultilevel"/>
    <w:tmpl w:val="3BE8B1C4"/>
    <w:lvl w:ilvl="0" w:tplc="0DB41F12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94ED9"/>
    <w:multiLevelType w:val="hybridMultilevel"/>
    <w:tmpl w:val="08400228"/>
    <w:lvl w:ilvl="0" w:tplc="2E8E66B2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C5833"/>
    <w:multiLevelType w:val="hybridMultilevel"/>
    <w:tmpl w:val="B164CBA8"/>
    <w:lvl w:ilvl="0" w:tplc="61CEB0F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0B52645"/>
    <w:multiLevelType w:val="hybridMultilevel"/>
    <w:tmpl w:val="F3B04F84"/>
    <w:lvl w:ilvl="0" w:tplc="2A00C688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3182C"/>
    <w:multiLevelType w:val="hybridMultilevel"/>
    <w:tmpl w:val="79C278A6"/>
    <w:lvl w:ilvl="0" w:tplc="2FA662DE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B0E62"/>
    <w:multiLevelType w:val="hybridMultilevel"/>
    <w:tmpl w:val="A9300F2A"/>
    <w:lvl w:ilvl="0" w:tplc="AC360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70B46DD"/>
    <w:multiLevelType w:val="hybridMultilevel"/>
    <w:tmpl w:val="ABBA7F7A"/>
    <w:lvl w:ilvl="0" w:tplc="BE1E18FE">
      <w:start w:val="1"/>
      <w:numFmt w:val="upperRoman"/>
      <w:lvlText w:val="%1."/>
      <w:lvlJc w:val="right"/>
      <w:pPr>
        <w:ind w:left="3970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6371C"/>
    <w:multiLevelType w:val="hybridMultilevel"/>
    <w:tmpl w:val="BECC3922"/>
    <w:lvl w:ilvl="0" w:tplc="893087B2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64AA0"/>
    <w:multiLevelType w:val="hybridMultilevel"/>
    <w:tmpl w:val="634CCC52"/>
    <w:lvl w:ilvl="0" w:tplc="9C26D65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E4113"/>
    <w:multiLevelType w:val="hybridMultilevel"/>
    <w:tmpl w:val="E9CAA3A6"/>
    <w:lvl w:ilvl="0" w:tplc="C3308F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4216C6"/>
    <w:multiLevelType w:val="multilevel"/>
    <w:tmpl w:val="394C6ED8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</w:rPr>
    </w:lvl>
    <w:lvl w:ilvl="1">
      <w:start w:val="2"/>
      <w:numFmt w:val="upperRoman"/>
      <w:lvlText w:val="%2."/>
      <w:lvlJc w:val="righ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59D51B4C"/>
    <w:multiLevelType w:val="hybridMultilevel"/>
    <w:tmpl w:val="0A70AC42"/>
    <w:lvl w:ilvl="0" w:tplc="D772E3A6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010BAF"/>
    <w:multiLevelType w:val="hybridMultilevel"/>
    <w:tmpl w:val="5B3465D2"/>
    <w:lvl w:ilvl="0" w:tplc="AC360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7E497C"/>
    <w:multiLevelType w:val="hybridMultilevel"/>
    <w:tmpl w:val="24D6A6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9024EA0"/>
    <w:multiLevelType w:val="hybridMultilevel"/>
    <w:tmpl w:val="1CA689A0"/>
    <w:lvl w:ilvl="0" w:tplc="04190011">
      <w:start w:val="1"/>
      <w:numFmt w:val="decimal"/>
      <w:lvlText w:val="%1)"/>
      <w:lvlJc w:val="left"/>
      <w:pPr>
        <w:ind w:left="355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6C320458"/>
    <w:multiLevelType w:val="hybridMultilevel"/>
    <w:tmpl w:val="CADA9520"/>
    <w:lvl w:ilvl="0" w:tplc="F3B043F0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5435FD0"/>
    <w:multiLevelType w:val="hybridMultilevel"/>
    <w:tmpl w:val="0E4CCA98"/>
    <w:lvl w:ilvl="0" w:tplc="61CEB0F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0F58F4"/>
    <w:multiLevelType w:val="hybridMultilevel"/>
    <w:tmpl w:val="181EB7CE"/>
    <w:lvl w:ilvl="0" w:tplc="3E1AC0E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B41E1"/>
    <w:multiLevelType w:val="hybridMultilevel"/>
    <w:tmpl w:val="1E38C614"/>
    <w:lvl w:ilvl="0" w:tplc="61CEB0F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B900CD"/>
    <w:multiLevelType w:val="hybridMultilevel"/>
    <w:tmpl w:val="109685DA"/>
    <w:lvl w:ilvl="0" w:tplc="893087B2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0"/>
  </w:num>
  <w:num w:numId="4">
    <w:abstractNumId w:val="27"/>
  </w:num>
  <w:num w:numId="5">
    <w:abstractNumId w:val="20"/>
  </w:num>
  <w:num w:numId="6">
    <w:abstractNumId w:val="0"/>
  </w:num>
  <w:num w:numId="7">
    <w:abstractNumId w:val="3"/>
  </w:num>
  <w:num w:numId="8">
    <w:abstractNumId w:val="12"/>
  </w:num>
  <w:num w:numId="9">
    <w:abstractNumId w:val="28"/>
  </w:num>
  <w:num w:numId="10">
    <w:abstractNumId w:val="22"/>
  </w:num>
  <w:num w:numId="11">
    <w:abstractNumId w:val="18"/>
  </w:num>
  <w:num w:numId="12">
    <w:abstractNumId w:val="15"/>
  </w:num>
  <w:num w:numId="13">
    <w:abstractNumId w:val="14"/>
  </w:num>
  <w:num w:numId="14">
    <w:abstractNumId w:val="13"/>
  </w:num>
  <w:num w:numId="15">
    <w:abstractNumId w:val="26"/>
  </w:num>
  <w:num w:numId="16">
    <w:abstractNumId w:val="16"/>
  </w:num>
  <w:num w:numId="17">
    <w:abstractNumId w:val="9"/>
  </w:num>
  <w:num w:numId="18">
    <w:abstractNumId w:val="8"/>
  </w:num>
  <w:num w:numId="19">
    <w:abstractNumId w:val="23"/>
  </w:num>
  <w:num w:numId="20">
    <w:abstractNumId w:val="24"/>
  </w:num>
  <w:num w:numId="21">
    <w:abstractNumId w:val="5"/>
  </w:num>
  <w:num w:numId="22">
    <w:abstractNumId w:val="11"/>
  </w:num>
  <w:num w:numId="23">
    <w:abstractNumId w:val="29"/>
  </w:num>
  <w:num w:numId="24">
    <w:abstractNumId w:val="17"/>
  </w:num>
  <w:num w:numId="25">
    <w:abstractNumId w:val="1"/>
  </w:num>
  <w:num w:numId="26">
    <w:abstractNumId w:val="7"/>
  </w:num>
  <w:num w:numId="27">
    <w:abstractNumId w:val="2"/>
  </w:num>
  <w:num w:numId="28">
    <w:abstractNumId w:val="25"/>
  </w:num>
  <w:num w:numId="29">
    <w:abstractNumId w:val="19"/>
  </w:num>
  <w:num w:numId="3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3"/>
    <w:rsid w:val="00003217"/>
    <w:rsid w:val="00003B3E"/>
    <w:rsid w:val="00005C8E"/>
    <w:rsid w:val="000130F9"/>
    <w:rsid w:val="00013C3B"/>
    <w:rsid w:val="0001486A"/>
    <w:rsid w:val="00017417"/>
    <w:rsid w:val="000201B4"/>
    <w:rsid w:val="00020211"/>
    <w:rsid w:val="000213EB"/>
    <w:rsid w:val="000215F7"/>
    <w:rsid w:val="0002228D"/>
    <w:rsid w:val="000238CD"/>
    <w:rsid w:val="000274E8"/>
    <w:rsid w:val="00031484"/>
    <w:rsid w:val="00033B67"/>
    <w:rsid w:val="00033DAB"/>
    <w:rsid w:val="000346F1"/>
    <w:rsid w:val="000347D9"/>
    <w:rsid w:val="00035E93"/>
    <w:rsid w:val="00040088"/>
    <w:rsid w:val="00044877"/>
    <w:rsid w:val="00045034"/>
    <w:rsid w:val="00045973"/>
    <w:rsid w:val="00053CE4"/>
    <w:rsid w:val="00056770"/>
    <w:rsid w:val="00056EA1"/>
    <w:rsid w:val="00057138"/>
    <w:rsid w:val="0005750E"/>
    <w:rsid w:val="00060C0A"/>
    <w:rsid w:val="00061CC0"/>
    <w:rsid w:val="000631A3"/>
    <w:rsid w:val="00064A66"/>
    <w:rsid w:val="000652B7"/>
    <w:rsid w:val="00065A83"/>
    <w:rsid w:val="00070614"/>
    <w:rsid w:val="00071489"/>
    <w:rsid w:val="000715B9"/>
    <w:rsid w:val="0007180E"/>
    <w:rsid w:val="00072E57"/>
    <w:rsid w:val="000746DE"/>
    <w:rsid w:val="000755BC"/>
    <w:rsid w:val="00075C9A"/>
    <w:rsid w:val="00075D5C"/>
    <w:rsid w:val="00082D72"/>
    <w:rsid w:val="00085C0C"/>
    <w:rsid w:val="00095AD3"/>
    <w:rsid w:val="0009608D"/>
    <w:rsid w:val="000967CA"/>
    <w:rsid w:val="00097DDD"/>
    <w:rsid w:val="000A21FE"/>
    <w:rsid w:val="000A7E72"/>
    <w:rsid w:val="000B3FAE"/>
    <w:rsid w:val="000B5142"/>
    <w:rsid w:val="000B57B3"/>
    <w:rsid w:val="000C4FAB"/>
    <w:rsid w:val="000C62AC"/>
    <w:rsid w:val="000C6A54"/>
    <w:rsid w:val="000D065A"/>
    <w:rsid w:val="000D06BD"/>
    <w:rsid w:val="000D2AD4"/>
    <w:rsid w:val="000D34B8"/>
    <w:rsid w:val="000D6692"/>
    <w:rsid w:val="000E240A"/>
    <w:rsid w:val="000E32D7"/>
    <w:rsid w:val="000E3ACB"/>
    <w:rsid w:val="000E3ACF"/>
    <w:rsid w:val="000E4F61"/>
    <w:rsid w:val="000E652E"/>
    <w:rsid w:val="000F0498"/>
    <w:rsid w:val="000F05B1"/>
    <w:rsid w:val="000F0613"/>
    <w:rsid w:val="000F292B"/>
    <w:rsid w:val="000F4B10"/>
    <w:rsid w:val="0010012D"/>
    <w:rsid w:val="00101F9B"/>
    <w:rsid w:val="00101FBD"/>
    <w:rsid w:val="0010481E"/>
    <w:rsid w:val="00104DB1"/>
    <w:rsid w:val="00105087"/>
    <w:rsid w:val="00105964"/>
    <w:rsid w:val="00105C44"/>
    <w:rsid w:val="0010681F"/>
    <w:rsid w:val="0010718A"/>
    <w:rsid w:val="0010719D"/>
    <w:rsid w:val="00107597"/>
    <w:rsid w:val="001100DE"/>
    <w:rsid w:val="001102D2"/>
    <w:rsid w:val="0011347A"/>
    <w:rsid w:val="001136B7"/>
    <w:rsid w:val="001202FA"/>
    <w:rsid w:val="00120BE6"/>
    <w:rsid w:val="001242BF"/>
    <w:rsid w:val="00124D30"/>
    <w:rsid w:val="00127182"/>
    <w:rsid w:val="00130654"/>
    <w:rsid w:val="00130AC4"/>
    <w:rsid w:val="001310C6"/>
    <w:rsid w:val="00135BFC"/>
    <w:rsid w:val="00144C06"/>
    <w:rsid w:val="001507DD"/>
    <w:rsid w:val="00150CC9"/>
    <w:rsid w:val="00152797"/>
    <w:rsid w:val="00154094"/>
    <w:rsid w:val="00155C87"/>
    <w:rsid w:val="00160E65"/>
    <w:rsid w:val="00160ECF"/>
    <w:rsid w:val="001621D7"/>
    <w:rsid w:val="00163B65"/>
    <w:rsid w:val="0016482A"/>
    <w:rsid w:val="00164EB3"/>
    <w:rsid w:val="001652D5"/>
    <w:rsid w:val="001679EF"/>
    <w:rsid w:val="00172D1D"/>
    <w:rsid w:val="00173BE7"/>
    <w:rsid w:val="00174C31"/>
    <w:rsid w:val="00177D73"/>
    <w:rsid w:val="00181655"/>
    <w:rsid w:val="00182CB5"/>
    <w:rsid w:val="001835B3"/>
    <w:rsid w:val="00186911"/>
    <w:rsid w:val="00192FF8"/>
    <w:rsid w:val="00196C88"/>
    <w:rsid w:val="0019711F"/>
    <w:rsid w:val="001B0118"/>
    <w:rsid w:val="001B1C33"/>
    <w:rsid w:val="001B2942"/>
    <w:rsid w:val="001B2DFB"/>
    <w:rsid w:val="001C0C81"/>
    <w:rsid w:val="001C24E0"/>
    <w:rsid w:val="001C4FDF"/>
    <w:rsid w:val="001C5D02"/>
    <w:rsid w:val="001D085E"/>
    <w:rsid w:val="001D26ED"/>
    <w:rsid w:val="001D30B8"/>
    <w:rsid w:val="001D3B42"/>
    <w:rsid w:val="001D7E2E"/>
    <w:rsid w:val="001E05F4"/>
    <w:rsid w:val="001E09AE"/>
    <w:rsid w:val="001E2C30"/>
    <w:rsid w:val="001E337A"/>
    <w:rsid w:val="001E3681"/>
    <w:rsid w:val="001E4A17"/>
    <w:rsid w:val="001E7FA0"/>
    <w:rsid w:val="001F195B"/>
    <w:rsid w:val="001F3624"/>
    <w:rsid w:val="001F5633"/>
    <w:rsid w:val="001F627F"/>
    <w:rsid w:val="001F7F53"/>
    <w:rsid w:val="002033FA"/>
    <w:rsid w:val="00203A8D"/>
    <w:rsid w:val="002102DF"/>
    <w:rsid w:val="0021151D"/>
    <w:rsid w:val="002159AB"/>
    <w:rsid w:val="002225EB"/>
    <w:rsid w:val="00226B91"/>
    <w:rsid w:val="00231928"/>
    <w:rsid w:val="0023311D"/>
    <w:rsid w:val="0023369E"/>
    <w:rsid w:val="00234889"/>
    <w:rsid w:val="00236240"/>
    <w:rsid w:val="002363D9"/>
    <w:rsid w:val="0024208B"/>
    <w:rsid w:val="002449F6"/>
    <w:rsid w:val="00245ABA"/>
    <w:rsid w:val="00245C3D"/>
    <w:rsid w:val="0025071F"/>
    <w:rsid w:val="002520AD"/>
    <w:rsid w:val="00253A76"/>
    <w:rsid w:val="002540A0"/>
    <w:rsid w:val="002540D1"/>
    <w:rsid w:val="00255EE2"/>
    <w:rsid w:val="002614A2"/>
    <w:rsid w:val="00261B03"/>
    <w:rsid w:val="0026550E"/>
    <w:rsid w:val="00267255"/>
    <w:rsid w:val="00270741"/>
    <w:rsid w:val="002714F5"/>
    <w:rsid w:val="00276AA7"/>
    <w:rsid w:val="0028348A"/>
    <w:rsid w:val="0028359A"/>
    <w:rsid w:val="00283ED8"/>
    <w:rsid w:val="00292241"/>
    <w:rsid w:val="00292684"/>
    <w:rsid w:val="002A320F"/>
    <w:rsid w:val="002A5921"/>
    <w:rsid w:val="002A65DC"/>
    <w:rsid w:val="002A754B"/>
    <w:rsid w:val="002A7EB6"/>
    <w:rsid w:val="002B004C"/>
    <w:rsid w:val="002B117F"/>
    <w:rsid w:val="002B1247"/>
    <w:rsid w:val="002B2C44"/>
    <w:rsid w:val="002B43C5"/>
    <w:rsid w:val="002B46AF"/>
    <w:rsid w:val="002B598B"/>
    <w:rsid w:val="002C1B87"/>
    <w:rsid w:val="002C2625"/>
    <w:rsid w:val="002C4792"/>
    <w:rsid w:val="002C50FE"/>
    <w:rsid w:val="002C5508"/>
    <w:rsid w:val="002D3001"/>
    <w:rsid w:val="002E146F"/>
    <w:rsid w:val="002E1B78"/>
    <w:rsid w:val="002E2514"/>
    <w:rsid w:val="002E2B70"/>
    <w:rsid w:val="002E3819"/>
    <w:rsid w:val="002E4137"/>
    <w:rsid w:val="002E4839"/>
    <w:rsid w:val="002E5E13"/>
    <w:rsid w:val="002F24EB"/>
    <w:rsid w:val="002F36AC"/>
    <w:rsid w:val="002F429D"/>
    <w:rsid w:val="002F637D"/>
    <w:rsid w:val="003031A9"/>
    <w:rsid w:val="003045DD"/>
    <w:rsid w:val="00304DB2"/>
    <w:rsid w:val="00306735"/>
    <w:rsid w:val="00306872"/>
    <w:rsid w:val="00307714"/>
    <w:rsid w:val="00311079"/>
    <w:rsid w:val="00312C47"/>
    <w:rsid w:val="003136F4"/>
    <w:rsid w:val="00313B8B"/>
    <w:rsid w:val="00315AB4"/>
    <w:rsid w:val="003204D9"/>
    <w:rsid w:val="003213EE"/>
    <w:rsid w:val="003232F9"/>
    <w:rsid w:val="003233B7"/>
    <w:rsid w:val="00323609"/>
    <w:rsid w:val="003256DF"/>
    <w:rsid w:val="003263BA"/>
    <w:rsid w:val="00326982"/>
    <w:rsid w:val="003316BA"/>
    <w:rsid w:val="00332256"/>
    <w:rsid w:val="00333203"/>
    <w:rsid w:val="00333FF6"/>
    <w:rsid w:val="00334C03"/>
    <w:rsid w:val="00340607"/>
    <w:rsid w:val="00341CEF"/>
    <w:rsid w:val="0034268A"/>
    <w:rsid w:val="00342D67"/>
    <w:rsid w:val="00343A62"/>
    <w:rsid w:val="00346428"/>
    <w:rsid w:val="00351805"/>
    <w:rsid w:val="00352BC8"/>
    <w:rsid w:val="003544A1"/>
    <w:rsid w:val="00354E16"/>
    <w:rsid w:val="00357451"/>
    <w:rsid w:val="003602B0"/>
    <w:rsid w:val="00360984"/>
    <w:rsid w:val="003611C6"/>
    <w:rsid w:val="003623DB"/>
    <w:rsid w:val="00373578"/>
    <w:rsid w:val="00373F8D"/>
    <w:rsid w:val="003750E1"/>
    <w:rsid w:val="00377DE4"/>
    <w:rsid w:val="0038417A"/>
    <w:rsid w:val="003873BC"/>
    <w:rsid w:val="003907F9"/>
    <w:rsid w:val="00390DC7"/>
    <w:rsid w:val="00391F26"/>
    <w:rsid w:val="00393182"/>
    <w:rsid w:val="0039440D"/>
    <w:rsid w:val="00394621"/>
    <w:rsid w:val="003A00A9"/>
    <w:rsid w:val="003A012D"/>
    <w:rsid w:val="003A0457"/>
    <w:rsid w:val="003A0A21"/>
    <w:rsid w:val="003A0A28"/>
    <w:rsid w:val="003A0B77"/>
    <w:rsid w:val="003A21E5"/>
    <w:rsid w:val="003A2905"/>
    <w:rsid w:val="003A2D41"/>
    <w:rsid w:val="003A34BF"/>
    <w:rsid w:val="003A47A4"/>
    <w:rsid w:val="003A4B04"/>
    <w:rsid w:val="003A7F68"/>
    <w:rsid w:val="003B3951"/>
    <w:rsid w:val="003B5D26"/>
    <w:rsid w:val="003B7345"/>
    <w:rsid w:val="003B78E0"/>
    <w:rsid w:val="003C1FD9"/>
    <w:rsid w:val="003C211A"/>
    <w:rsid w:val="003C243A"/>
    <w:rsid w:val="003C3D2A"/>
    <w:rsid w:val="003C7655"/>
    <w:rsid w:val="003D0C85"/>
    <w:rsid w:val="003D2687"/>
    <w:rsid w:val="003D471F"/>
    <w:rsid w:val="003E1DA3"/>
    <w:rsid w:val="003E3E10"/>
    <w:rsid w:val="003E5F79"/>
    <w:rsid w:val="003E6BB6"/>
    <w:rsid w:val="003E6EF2"/>
    <w:rsid w:val="003F001B"/>
    <w:rsid w:val="003F3557"/>
    <w:rsid w:val="0040246A"/>
    <w:rsid w:val="00404495"/>
    <w:rsid w:val="004059E6"/>
    <w:rsid w:val="00405F9B"/>
    <w:rsid w:val="004069E6"/>
    <w:rsid w:val="00413CC9"/>
    <w:rsid w:val="00413E9E"/>
    <w:rsid w:val="004150D2"/>
    <w:rsid w:val="0041541E"/>
    <w:rsid w:val="00415712"/>
    <w:rsid w:val="0041577F"/>
    <w:rsid w:val="00417A48"/>
    <w:rsid w:val="0042012B"/>
    <w:rsid w:val="00420D36"/>
    <w:rsid w:val="00421427"/>
    <w:rsid w:val="00422215"/>
    <w:rsid w:val="004230B8"/>
    <w:rsid w:val="00423CF7"/>
    <w:rsid w:val="00427074"/>
    <w:rsid w:val="00427397"/>
    <w:rsid w:val="00427E91"/>
    <w:rsid w:val="004308EE"/>
    <w:rsid w:val="00431160"/>
    <w:rsid w:val="00435299"/>
    <w:rsid w:val="00435B8D"/>
    <w:rsid w:val="00435BA2"/>
    <w:rsid w:val="00436C56"/>
    <w:rsid w:val="004373D7"/>
    <w:rsid w:val="0044227C"/>
    <w:rsid w:val="00444F70"/>
    <w:rsid w:val="00445391"/>
    <w:rsid w:val="004457AD"/>
    <w:rsid w:val="004505F4"/>
    <w:rsid w:val="004525ED"/>
    <w:rsid w:val="004527F5"/>
    <w:rsid w:val="00453AEC"/>
    <w:rsid w:val="00455029"/>
    <w:rsid w:val="004571C4"/>
    <w:rsid w:val="0045795E"/>
    <w:rsid w:val="00460175"/>
    <w:rsid w:val="00461981"/>
    <w:rsid w:val="004653FB"/>
    <w:rsid w:val="0046625E"/>
    <w:rsid w:val="00471BFE"/>
    <w:rsid w:val="004747B2"/>
    <w:rsid w:val="0047593D"/>
    <w:rsid w:val="00475D9B"/>
    <w:rsid w:val="00480B18"/>
    <w:rsid w:val="00480EEC"/>
    <w:rsid w:val="00482657"/>
    <w:rsid w:val="00483051"/>
    <w:rsid w:val="00483EEC"/>
    <w:rsid w:val="00484559"/>
    <w:rsid w:val="0048463E"/>
    <w:rsid w:val="004850CF"/>
    <w:rsid w:val="00486309"/>
    <w:rsid w:val="00486334"/>
    <w:rsid w:val="004867B7"/>
    <w:rsid w:val="00492614"/>
    <w:rsid w:val="00494075"/>
    <w:rsid w:val="00494938"/>
    <w:rsid w:val="00495CF1"/>
    <w:rsid w:val="004A77C1"/>
    <w:rsid w:val="004B1169"/>
    <w:rsid w:val="004B119F"/>
    <w:rsid w:val="004B22A8"/>
    <w:rsid w:val="004B4102"/>
    <w:rsid w:val="004B45BC"/>
    <w:rsid w:val="004B559D"/>
    <w:rsid w:val="004B5A91"/>
    <w:rsid w:val="004B7474"/>
    <w:rsid w:val="004B77BE"/>
    <w:rsid w:val="004C2E57"/>
    <w:rsid w:val="004C3C7C"/>
    <w:rsid w:val="004C615D"/>
    <w:rsid w:val="004D3228"/>
    <w:rsid w:val="004D61D3"/>
    <w:rsid w:val="004D7E20"/>
    <w:rsid w:val="004E020B"/>
    <w:rsid w:val="004E03D7"/>
    <w:rsid w:val="004E1C16"/>
    <w:rsid w:val="004E2A30"/>
    <w:rsid w:val="004E6ED1"/>
    <w:rsid w:val="004F1845"/>
    <w:rsid w:val="004F632F"/>
    <w:rsid w:val="004F70A0"/>
    <w:rsid w:val="004F7D83"/>
    <w:rsid w:val="00500513"/>
    <w:rsid w:val="005015D3"/>
    <w:rsid w:val="005035BD"/>
    <w:rsid w:val="00505C89"/>
    <w:rsid w:val="005065DB"/>
    <w:rsid w:val="00506BAB"/>
    <w:rsid w:val="00507266"/>
    <w:rsid w:val="00507656"/>
    <w:rsid w:val="00510D4A"/>
    <w:rsid w:val="0051180C"/>
    <w:rsid w:val="005138B7"/>
    <w:rsid w:val="0051484B"/>
    <w:rsid w:val="00514C48"/>
    <w:rsid w:val="00516F51"/>
    <w:rsid w:val="0051768F"/>
    <w:rsid w:val="00520A90"/>
    <w:rsid w:val="00521873"/>
    <w:rsid w:val="00521DF3"/>
    <w:rsid w:val="00522373"/>
    <w:rsid w:val="00522A85"/>
    <w:rsid w:val="00523897"/>
    <w:rsid w:val="00524654"/>
    <w:rsid w:val="005264CC"/>
    <w:rsid w:val="00536113"/>
    <w:rsid w:val="00541630"/>
    <w:rsid w:val="00543C42"/>
    <w:rsid w:val="00543C74"/>
    <w:rsid w:val="005442DF"/>
    <w:rsid w:val="005449DF"/>
    <w:rsid w:val="00547979"/>
    <w:rsid w:val="005536F7"/>
    <w:rsid w:val="0055616C"/>
    <w:rsid w:val="00561525"/>
    <w:rsid w:val="00561D5E"/>
    <w:rsid w:val="00563838"/>
    <w:rsid w:val="005647FA"/>
    <w:rsid w:val="00565CE8"/>
    <w:rsid w:val="0056682E"/>
    <w:rsid w:val="0056692C"/>
    <w:rsid w:val="0056749D"/>
    <w:rsid w:val="0057461E"/>
    <w:rsid w:val="00575FCF"/>
    <w:rsid w:val="00580092"/>
    <w:rsid w:val="005819CE"/>
    <w:rsid w:val="00583103"/>
    <w:rsid w:val="0058716A"/>
    <w:rsid w:val="00593E45"/>
    <w:rsid w:val="00595CF8"/>
    <w:rsid w:val="00595ECD"/>
    <w:rsid w:val="005A0B52"/>
    <w:rsid w:val="005A3C86"/>
    <w:rsid w:val="005A3E90"/>
    <w:rsid w:val="005A6D77"/>
    <w:rsid w:val="005A73DE"/>
    <w:rsid w:val="005B071A"/>
    <w:rsid w:val="005B2DD2"/>
    <w:rsid w:val="005B6B84"/>
    <w:rsid w:val="005B6F27"/>
    <w:rsid w:val="005C2816"/>
    <w:rsid w:val="005C30C9"/>
    <w:rsid w:val="005C3B1E"/>
    <w:rsid w:val="005C64C3"/>
    <w:rsid w:val="005D2785"/>
    <w:rsid w:val="005E1A69"/>
    <w:rsid w:val="005E5ECD"/>
    <w:rsid w:val="005F0B6E"/>
    <w:rsid w:val="005F27BE"/>
    <w:rsid w:val="005F4923"/>
    <w:rsid w:val="005F4B70"/>
    <w:rsid w:val="00601087"/>
    <w:rsid w:val="00601B01"/>
    <w:rsid w:val="0060220A"/>
    <w:rsid w:val="00603870"/>
    <w:rsid w:val="0060412F"/>
    <w:rsid w:val="006110D9"/>
    <w:rsid w:val="00615A57"/>
    <w:rsid w:val="00620FAB"/>
    <w:rsid w:val="0062183C"/>
    <w:rsid w:val="00621E09"/>
    <w:rsid w:val="00625055"/>
    <w:rsid w:val="00631495"/>
    <w:rsid w:val="00633917"/>
    <w:rsid w:val="00635254"/>
    <w:rsid w:val="00636162"/>
    <w:rsid w:val="006375B4"/>
    <w:rsid w:val="0064092F"/>
    <w:rsid w:val="00643FD4"/>
    <w:rsid w:val="00646A69"/>
    <w:rsid w:val="00646C68"/>
    <w:rsid w:val="00646DA6"/>
    <w:rsid w:val="006500B4"/>
    <w:rsid w:val="00651A6E"/>
    <w:rsid w:val="00654D51"/>
    <w:rsid w:val="00660A0D"/>
    <w:rsid w:val="0066143D"/>
    <w:rsid w:val="00665C97"/>
    <w:rsid w:val="00666108"/>
    <w:rsid w:val="00671F77"/>
    <w:rsid w:val="00673597"/>
    <w:rsid w:val="0067516C"/>
    <w:rsid w:val="00675B90"/>
    <w:rsid w:val="0067621F"/>
    <w:rsid w:val="006808AA"/>
    <w:rsid w:val="00681973"/>
    <w:rsid w:val="00686138"/>
    <w:rsid w:val="006867E2"/>
    <w:rsid w:val="00687B56"/>
    <w:rsid w:val="00690089"/>
    <w:rsid w:val="006A2A06"/>
    <w:rsid w:val="006A2F44"/>
    <w:rsid w:val="006A33FC"/>
    <w:rsid w:val="006A457E"/>
    <w:rsid w:val="006A4936"/>
    <w:rsid w:val="006B092C"/>
    <w:rsid w:val="006B0E74"/>
    <w:rsid w:val="006B4EE8"/>
    <w:rsid w:val="006B70F0"/>
    <w:rsid w:val="006C1197"/>
    <w:rsid w:val="006C49B9"/>
    <w:rsid w:val="006C59FF"/>
    <w:rsid w:val="006D0261"/>
    <w:rsid w:val="006D0E42"/>
    <w:rsid w:val="006D205C"/>
    <w:rsid w:val="006D36B6"/>
    <w:rsid w:val="006D62B0"/>
    <w:rsid w:val="006D6302"/>
    <w:rsid w:val="006D752D"/>
    <w:rsid w:val="006D7BEC"/>
    <w:rsid w:val="006E0599"/>
    <w:rsid w:val="006E13B0"/>
    <w:rsid w:val="006E2A37"/>
    <w:rsid w:val="006E2D9B"/>
    <w:rsid w:val="006E2E57"/>
    <w:rsid w:val="006E3FA4"/>
    <w:rsid w:val="006E46B0"/>
    <w:rsid w:val="006E52D3"/>
    <w:rsid w:val="006E6535"/>
    <w:rsid w:val="006E6928"/>
    <w:rsid w:val="006E72E1"/>
    <w:rsid w:val="006F17C1"/>
    <w:rsid w:val="006F277F"/>
    <w:rsid w:val="006F39BF"/>
    <w:rsid w:val="006F789F"/>
    <w:rsid w:val="006F7B67"/>
    <w:rsid w:val="00702E87"/>
    <w:rsid w:val="00707540"/>
    <w:rsid w:val="0070755A"/>
    <w:rsid w:val="00710A1F"/>
    <w:rsid w:val="00711A63"/>
    <w:rsid w:val="00712E2E"/>
    <w:rsid w:val="00713570"/>
    <w:rsid w:val="00713EA1"/>
    <w:rsid w:val="00720444"/>
    <w:rsid w:val="0072446C"/>
    <w:rsid w:val="007247FA"/>
    <w:rsid w:val="00724814"/>
    <w:rsid w:val="00725893"/>
    <w:rsid w:val="00732EB0"/>
    <w:rsid w:val="00734054"/>
    <w:rsid w:val="007365D1"/>
    <w:rsid w:val="00736917"/>
    <w:rsid w:val="00740ECB"/>
    <w:rsid w:val="0074146A"/>
    <w:rsid w:val="00741553"/>
    <w:rsid w:val="00744779"/>
    <w:rsid w:val="00745F35"/>
    <w:rsid w:val="007471AE"/>
    <w:rsid w:val="00747B31"/>
    <w:rsid w:val="007602C1"/>
    <w:rsid w:val="0076581C"/>
    <w:rsid w:val="00766A2C"/>
    <w:rsid w:val="00771A2C"/>
    <w:rsid w:val="007729BB"/>
    <w:rsid w:val="007729F0"/>
    <w:rsid w:val="0077329D"/>
    <w:rsid w:val="00774AFE"/>
    <w:rsid w:val="00777092"/>
    <w:rsid w:val="007773FD"/>
    <w:rsid w:val="00780164"/>
    <w:rsid w:val="007814BA"/>
    <w:rsid w:val="00781EB3"/>
    <w:rsid w:val="00782821"/>
    <w:rsid w:val="00784DAC"/>
    <w:rsid w:val="007900C8"/>
    <w:rsid w:val="007902EC"/>
    <w:rsid w:val="007956E9"/>
    <w:rsid w:val="007965CD"/>
    <w:rsid w:val="007A0C26"/>
    <w:rsid w:val="007A0FEE"/>
    <w:rsid w:val="007A1286"/>
    <w:rsid w:val="007A2545"/>
    <w:rsid w:val="007A4401"/>
    <w:rsid w:val="007A4869"/>
    <w:rsid w:val="007A4DDF"/>
    <w:rsid w:val="007A7671"/>
    <w:rsid w:val="007A7EFC"/>
    <w:rsid w:val="007B1196"/>
    <w:rsid w:val="007B1238"/>
    <w:rsid w:val="007B25A0"/>
    <w:rsid w:val="007B36C7"/>
    <w:rsid w:val="007B4B4B"/>
    <w:rsid w:val="007B4D31"/>
    <w:rsid w:val="007B6A35"/>
    <w:rsid w:val="007B772F"/>
    <w:rsid w:val="007C0BE0"/>
    <w:rsid w:val="007C7D53"/>
    <w:rsid w:val="007D111D"/>
    <w:rsid w:val="007D11E7"/>
    <w:rsid w:val="007D19EC"/>
    <w:rsid w:val="007D3D2B"/>
    <w:rsid w:val="007D64E2"/>
    <w:rsid w:val="007D6C35"/>
    <w:rsid w:val="007E1428"/>
    <w:rsid w:val="007E1AB5"/>
    <w:rsid w:val="007E3C33"/>
    <w:rsid w:val="007E40E9"/>
    <w:rsid w:val="007E41F4"/>
    <w:rsid w:val="007E585F"/>
    <w:rsid w:val="007E6270"/>
    <w:rsid w:val="007F026F"/>
    <w:rsid w:val="007F13C2"/>
    <w:rsid w:val="007F15CB"/>
    <w:rsid w:val="007F1EA1"/>
    <w:rsid w:val="007F46F5"/>
    <w:rsid w:val="007F5249"/>
    <w:rsid w:val="007F5CD6"/>
    <w:rsid w:val="007F5DB5"/>
    <w:rsid w:val="007F64C0"/>
    <w:rsid w:val="007F743D"/>
    <w:rsid w:val="007F7969"/>
    <w:rsid w:val="007F7DF1"/>
    <w:rsid w:val="00804251"/>
    <w:rsid w:val="00804A7B"/>
    <w:rsid w:val="008109D0"/>
    <w:rsid w:val="00811FD0"/>
    <w:rsid w:val="008131BC"/>
    <w:rsid w:val="0081416C"/>
    <w:rsid w:val="00814E26"/>
    <w:rsid w:val="00814E6C"/>
    <w:rsid w:val="0081531F"/>
    <w:rsid w:val="0081671C"/>
    <w:rsid w:val="008174A9"/>
    <w:rsid w:val="0082010C"/>
    <w:rsid w:val="00824541"/>
    <w:rsid w:val="00827797"/>
    <w:rsid w:val="008302A5"/>
    <w:rsid w:val="00832615"/>
    <w:rsid w:val="0083531F"/>
    <w:rsid w:val="00835C5C"/>
    <w:rsid w:val="008362C4"/>
    <w:rsid w:val="0084133B"/>
    <w:rsid w:val="00841C56"/>
    <w:rsid w:val="0084517C"/>
    <w:rsid w:val="00846BCC"/>
    <w:rsid w:val="008525E7"/>
    <w:rsid w:val="00852BF9"/>
    <w:rsid w:val="00853DAC"/>
    <w:rsid w:val="008550EC"/>
    <w:rsid w:val="008558C1"/>
    <w:rsid w:val="00855B67"/>
    <w:rsid w:val="00856039"/>
    <w:rsid w:val="0085627E"/>
    <w:rsid w:val="008628D8"/>
    <w:rsid w:val="00862C54"/>
    <w:rsid w:val="00865108"/>
    <w:rsid w:val="0086637F"/>
    <w:rsid w:val="00866827"/>
    <w:rsid w:val="00870BC0"/>
    <w:rsid w:val="00873D78"/>
    <w:rsid w:val="00874015"/>
    <w:rsid w:val="00874A5D"/>
    <w:rsid w:val="008750CA"/>
    <w:rsid w:val="00875BC9"/>
    <w:rsid w:val="00875C3B"/>
    <w:rsid w:val="00876E0D"/>
    <w:rsid w:val="00877223"/>
    <w:rsid w:val="008772D9"/>
    <w:rsid w:val="00877C8C"/>
    <w:rsid w:val="00880F1D"/>
    <w:rsid w:val="00882A1E"/>
    <w:rsid w:val="00882D51"/>
    <w:rsid w:val="008849C7"/>
    <w:rsid w:val="00887121"/>
    <w:rsid w:val="008876A7"/>
    <w:rsid w:val="008901DB"/>
    <w:rsid w:val="008919D4"/>
    <w:rsid w:val="008959C1"/>
    <w:rsid w:val="008A07BC"/>
    <w:rsid w:val="008A183F"/>
    <w:rsid w:val="008A2D93"/>
    <w:rsid w:val="008A6126"/>
    <w:rsid w:val="008A63B0"/>
    <w:rsid w:val="008B1781"/>
    <w:rsid w:val="008B19D7"/>
    <w:rsid w:val="008B2222"/>
    <w:rsid w:val="008B49A7"/>
    <w:rsid w:val="008C1132"/>
    <w:rsid w:val="008C4155"/>
    <w:rsid w:val="008C4F6A"/>
    <w:rsid w:val="008C5957"/>
    <w:rsid w:val="008D0EE5"/>
    <w:rsid w:val="008D24C9"/>
    <w:rsid w:val="008D3FD4"/>
    <w:rsid w:val="008D5595"/>
    <w:rsid w:val="008D731C"/>
    <w:rsid w:val="008D76B8"/>
    <w:rsid w:val="008E13BC"/>
    <w:rsid w:val="008E5916"/>
    <w:rsid w:val="008F4CC3"/>
    <w:rsid w:val="008F6BBD"/>
    <w:rsid w:val="0090162A"/>
    <w:rsid w:val="00906F28"/>
    <w:rsid w:val="00907E5E"/>
    <w:rsid w:val="00913874"/>
    <w:rsid w:val="00915145"/>
    <w:rsid w:val="00915574"/>
    <w:rsid w:val="009155C1"/>
    <w:rsid w:val="009155CD"/>
    <w:rsid w:val="009156D0"/>
    <w:rsid w:val="00915ACF"/>
    <w:rsid w:val="00916CCC"/>
    <w:rsid w:val="00927A02"/>
    <w:rsid w:val="00930B2E"/>
    <w:rsid w:val="009324F0"/>
    <w:rsid w:val="00932E44"/>
    <w:rsid w:val="00933971"/>
    <w:rsid w:val="00936A20"/>
    <w:rsid w:val="00942135"/>
    <w:rsid w:val="00942DA9"/>
    <w:rsid w:val="00946119"/>
    <w:rsid w:val="00946F39"/>
    <w:rsid w:val="00947103"/>
    <w:rsid w:val="0094787A"/>
    <w:rsid w:val="00950D25"/>
    <w:rsid w:val="00950D27"/>
    <w:rsid w:val="00952E16"/>
    <w:rsid w:val="00954B05"/>
    <w:rsid w:val="00957715"/>
    <w:rsid w:val="009641A5"/>
    <w:rsid w:val="00964298"/>
    <w:rsid w:val="00964F47"/>
    <w:rsid w:val="00965A3E"/>
    <w:rsid w:val="009665A5"/>
    <w:rsid w:val="00967BC1"/>
    <w:rsid w:val="00971CEA"/>
    <w:rsid w:val="00972A46"/>
    <w:rsid w:val="00977C96"/>
    <w:rsid w:val="00980EFE"/>
    <w:rsid w:val="00981958"/>
    <w:rsid w:val="0098529A"/>
    <w:rsid w:val="00985AC6"/>
    <w:rsid w:val="00985DCE"/>
    <w:rsid w:val="00987A3D"/>
    <w:rsid w:val="00993520"/>
    <w:rsid w:val="00993C55"/>
    <w:rsid w:val="00993DFF"/>
    <w:rsid w:val="00994807"/>
    <w:rsid w:val="009A08F5"/>
    <w:rsid w:val="009A0E1A"/>
    <w:rsid w:val="009A3483"/>
    <w:rsid w:val="009B1473"/>
    <w:rsid w:val="009B71B5"/>
    <w:rsid w:val="009B74B8"/>
    <w:rsid w:val="009B7BDA"/>
    <w:rsid w:val="009C26DC"/>
    <w:rsid w:val="009C2D60"/>
    <w:rsid w:val="009C38AB"/>
    <w:rsid w:val="009C79CB"/>
    <w:rsid w:val="009C7AE6"/>
    <w:rsid w:val="009D0958"/>
    <w:rsid w:val="009D1B46"/>
    <w:rsid w:val="009D225E"/>
    <w:rsid w:val="009E086E"/>
    <w:rsid w:val="009E4472"/>
    <w:rsid w:val="009E62CC"/>
    <w:rsid w:val="009E65F9"/>
    <w:rsid w:val="009F25CB"/>
    <w:rsid w:val="009F2689"/>
    <w:rsid w:val="009F2E65"/>
    <w:rsid w:val="009F533E"/>
    <w:rsid w:val="009F6A33"/>
    <w:rsid w:val="00A003D3"/>
    <w:rsid w:val="00A004FE"/>
    <w:rsid w:val="00A0064B"/>
    <w:rsid w:val="00A0173A"/>
    <w:rsid w:val="00A01A2E"/>
    <w:rsid w:val="00A022EC"/>
    <w:rsid w:val="00A0268F"/>
    <w:rsid w:val="00A02E04"/>
    <w:rsid w:val="00A031B3"/>
    <w:rsid w:val="00A04F8A"/>
    <w:rsid w:val="00A076BA"/>
    <w:rsid w:val="00A10ADE"/>
    <w:rsid w:val="00A11A5B"/>
    <w:rsid w:val="00A123EE"/>
    <w:rsid w:val="00A14C6C"/>
    <w:rsid w:val="00A20115"/>
    <w:rsid w:val="00A2257C"/>
    <w:rsid w:val="00A22B3E"/>
    <w:rsid w:val="00A254FB"/>
    <w:rsid w:val="00A25F7D"/>
    <w:rsid w:val="00A2697E"/>
    <w:rsid w:val="00A310AC"/>
    <w:rsid w:val="00A31AE2"/>
    <w:rsid w:val="00A33A2F"/>
    <w:rsid w:val="00A34089"/>
    <w:rsid w:val="00A440E3"/>
    <w:rsid w:val="00A513F2"/>
    <w:rsid w:val="00A51776"/>
    <w:rsid w:val="00A51896"/>
    <w:rsid w:val="00A523D6"/>
    <w:rsid w:val="00A542D2"/>
    <w:rsid w:val="00A54562"/>
    <w:rsid w:val="00A612E8"/>
    <w:rsid w:val="00A62C6C"/>
    <w:rsid w:val="00A71B01"/>
    <w:rsid w:val="00A724F9"/>
    <w:rsid w:val="00A72B36"/>
    <w:rsid w:val="00A737BF"/>
    <w:rsid w:val="00A7393B"/>
    <w:rsid w:val="00A7406A"/>
    <w:rsid w:val="00A819DB"/>
    <w:rsid w:val="00A87023"/>
    <w:rsid w:val="00A9008D"/>
    <w:rsid w:val="00A90977"/>
    <w:rsid w:val="00A91AB7"/>
    <w:rsid w:val="00A91D2D"/>
    <w:rsid w:val="00A939A1"/>
    <w:rsid w:val="00A93ED6"/>
    <w:rsid w:val="00A93EFD"/>
    <w:rsid w:val="00A97814"/>
    <w:rsid w:val="00AA1BCC"/>
    <w:rsid w:val="00AA39D4"/>
    <w:rsid w:val="00AA3C19"/>
    <w:rsid w:val="00AA4743"/>
    <w:rsid w:val="00AA528F"/>
    <w:rsid w:val="00AA5BC3"/>
    <w:rsid w:val="00AA67D9"/>
    <w:rsid w:val="00AB23AA"/>
    <w:rsid w:val="00AB2FE2"/>
    <w:rsid w:val="00AB31BD"/>
    <w:rsid w:val="00AB4C8B"/>
    <w:rsid w:val="00AB5297"/>
    <w:rsid w:val="00AB557D"/>
    <w:rsid w:val="00AB5765"/>
    <w:rsid w:val="00AB68EC"/>
    <w:rsid w:val="00AC143D"/>
    <w:rsid w:val="00AC4B5A"/>
    <w:rsid w:val="00AC67B5"/>
    <w:rsid w:val="00AC68B0"/>
    <w:rsid w:val="00AD2313"/>
    <w:rsid w:val="00AD377A"/>
    <w:rsid w:val="00AD41EB"/>
    <w:rsid w:val="00AD4CC5"/>
    <w:rsid w:val="00AD4F7E"/>
    <w:rsid w:val="00AE190A"/>
    <w:rsid w:val="00AE4FF5"/>
    <w:rsid w:val="00AE6AA9"/>
    <w:rsid w:val="00AE70C9"/>
    <w:rsid w:val="00AF2F90"/>
    <w:rsid w:val="00AF5337"/>
    <w:rsid w:val="00AF58B4"/>
    <w:rsid w:val="00B0228E"/>
    <w:rsid w:val="00B04564"/>
    <w:rsid w:val="00B045AA"/>
    <w:rsid w:val="00B13EB6"/>
    <w:rsid w:val="00B16924"/>
    <w:rsid w:val="00B17DA9"/>
    <w:rsid w:val="00B2140A"/>
    <w:rsid w:val="00B25349"/>
    <w:rsid w:val="00B277B3"/>
    <w:rsid w:val="00B27958"/>
    <w:rsid w:val="00B30703"/>
    <w:rsid w:val="00B320D3"/>
    <w:rsid w:val="00B33154"/>
    <w:rsid w:val="00B36282"/>
    <w:rsid w:val="00B40499"/>
    <w:rsid w:val="00B4634C"/>
    <w:rsid w:val="00B47C9F"/>
    <w:rsid w:val="00B50271"/>
    <w:rsid w:val="00B50949"/>
    <w:rsid w:val="00B544E6"/>
    <w:rsid w:val="00B55BA0"/>
    <w:rsid w:val="00B56930"/>
    <w:rsid w:val="00B5764F"/>
    <w:rsid w:val="00B577D8"/>
    <w:rsid w:val="00B609CF"/>
    <w:rsid w:val="00B61C56"/>
    <w:rsid w:val="00B62C5C"/>
    <w:rsid w:val="00B62EB9"/>
    <w:rsid w:val="00B63FDA"/>
    <w:rsid w:val="00B64061"/>
    <w:rsid w:val="00B64DE0"/>
    <w:rsid w:val="00B66B39"/>
    <w:rsid w:val="00B66CC1"/>
    <w:rsid w:val="00B73B77"/>
    <w:rsid w:val="00B73DDF"/>
    <w:rsid w:val="00B74587"/>
    <w:rsid w:val="00B76457"/>
    <w:rsid w:val="00B76814"/>
    <w:rsid w:val="00B80644"/>
    <w:rsid w:val="00B813AA"/>
    <w:rsid w:val="00B82043"/>
    <w:rsid w:val="00B82648"/>
    <w:rsid w:val="00B84549"/>
    <w:rsid w:val="00B86069"/>
    <w:rsid w:val="00B861AD"/>
    <w:rsid w:val="00B86576"/>
    <w:rsid w:val="00B90291"/>
    <w:rsid w:val="00B90F0B"/>
    <w:rsid w:val="00B917BC"/>
    <w:rsid w:val="00B92CA3"/>
    <w:rsid w:val="00B93BD2"/>
    <w:rsid w:val="00B94DBC"/>
    <w:rsid w:val="00B95C07"/>
    <w:rsid w:val="00B971D3"/>
    <w:rsid w:val="00B979C8"/>
    <w:rsid w:val="00BA2953"/>
    <w:rsid w:val="00BA59C9"/>
    <w:rsid w:val="00BA6ADA"/>
    <w:rsid w:val="00BA725A"/>
    <w:rsid w:val="00BB4370"/>
    <w:rsid w:val="00BB541D"/>
    <w:rsid w:val="00BB5DD2"/>
    <w:rsid w:val="00BB6A9F"/>
    <w:rsid w:val="00BB7852"/>
    <w:rsid w:val="00BC1E5D"/>
    <w:rsid w:val="00BC233C"/>
    <w:rsid w:val="00BC3CDE"/>
    <w:rsid w:val="00BC4A9A"/>
    <w:rsid w:val="00BD0F55"/>
    <w:rsid w:val="00BD378C"/>
    <w:rsid w:val="00BD3E6C"/>
    <w:rsid w:val="00BD3F3D"/>
    <w:rsid w:val="00BD61BD"/>
    <w:rsid w:val="00BE04E8"/>
    <w:rsid w:val="00BE0692"/>
    <w:rsid w:val="00BE2C70"/>
    <w:rsid w:val="00BE44BC"/>
    <w:rsid w:val="00BE5AD8"/>
    <w:rsid w:val="00BE5BF3"/>
    <w:rsid w:val="00BE7D61"/>
    <w:rsid w:val="00BF0398"/>
    <w:rsid w:val="00BF0816"/>
    <w:rsid w:val="00BF4C3F"/>
    <w:rsid w:val="00BF55AB"/>
    <w:rsid w:val="00BF6662"/>
    <w:rsid w:val="00BF6744"/>
    <w:rsid w:val="00BF6D1D"/>
    <w:rsid w:val="00BF72D8"/>
    <w:rsid w:val="00C02DE7"/>
    <w:rsid w:val="00C068D9"/>
    <w:rsid w:val="00C07B67"/>
    <w:rsid w:val="00C11875"/>
    <w:rsid w:val="00C11E32"/>
    <w:rsid w:val="00C121DF"/>
    <w:rsid w:val="00C16F18"/>
    <w:rsid w:val="00C21313"/>
    <w:rsid w:val="00C21F39"/>
    <w:rsid w:val="00C2356D"/>
    <w:rsid w:val="00C255A8"/>
    <w:rsid w:val="00C27D94"/>
    <w:rsid w:val="00C3158F"/>
    <w:rsid w:val="00C321DC"/>
    <w:rsid w:val="00C3446B"/>
    <w:rsid w:val="00C34CB6"/>
    <w:rsid w:val="00C36882"/>
    <w:rsid w:val="00C400C9"/>
    <w:rsid w:val="00C42CD9"/>
    <w:rsid w:val="00C430E5"/>
    <w:rsid w:val="00C44481"/>
    <w:rsid w:val="00C449DF"/>
    <w:rsid w:val="00C46FF0"/>
    <w:rsid w:val="00C505CF"/>
    <w:rsid w:val="00C50917"/>
    <w:rsid w:val="00C50981"/>
    <w:rsid w:val="00C55794"/>
    <w:rsid w:val="00C610E5"/>
    <w:rsid w:val="00C611AD"/>
    <w:rsid w:val="00C67197"/>
    <w:rsid w:val="00C67482"/>
    <w:rsid w:val="00C717E8"/>
    <w:rsid w:val="00C72F0B"/>
    <w:rsid w:val="00C75957"/>
    <w:rsid w:val="00C76920"/>
    <w:rsid w:val="00C77068"/>
    <w:rsid w:val="00C77CB1"/>
    <w:rsid w:val="00C80732"/>
    <w:rsid w:val="00C826DF"/>
    <w:rsid w:val="00C840EB"/>
    <w:rsid w:val="00C8472B"/>
    <w:rsid w:val="00C85EAB"/>
    <w:rsid w:val="00C925F3"/>
    <w:rsid w:val="00C932C7"/>
    <w:rsid w:val="00C93987"/>
    <w:rsid w:val="00C95501"/>
    <w:rsid w:val="00C966AA"/>
    <w:rsid w:val="00C97A43"/>
    <w:rsid w:val="00C97C88"/>
    <w:rsid w:val="00CA09EB"/>
    <w:rsid w:val="00CA54F8"/>
    <w:rsid w:val="00CA6805"/>
    <w:rsid w:val="00CA74B5"/>
    <w:rsid w:val="00CB16F7"/>
    <w:rsid w:val="00CB222D"/>
    <w:rsid w:val="00CB24FF"/>
    <w:rsid w:val="00CB7142"/>
    <w:rsid w:val="00CC08F2"/>
    <w:rsid w:val="00CC165C"/>
    <w:rsid w:val="00CC2CA2"/>
    <w:rsid w:val="00CC368F"/>
    <w:rsid w:val="00CC6C15"/>
    <w:rsid w:val="00CC7E3D"/>
    <w:rsid w:val="00CD45B0"/>
    <w:rsid w:val="00CD59F1"/>
    <w:rsid w:val="00CD6156"/>
    <w:rsid w:val="00CE09CE"/>
    <w:rsid w:val="00CE0CD7"/>
    <w:rsid w:val="00CE0FFA"/>
    <w:rsid w:val="00CE37F1"/>
    <w:rsid w:val="00CE40C0"/>
    <w:rsid w:val="00CE4AA7"/>
    <w:rsid w:val="00CF3E96"/>
    <w:rsid w:val="00CF4F8C"/>
    <w:rsid w:val="00D00AA1"/>
    <w:rsid w:val="00D00AA2"/>
    <w:rsid w:val="00D01425"/>
    <w:rsid w:val="00D01EB6"/>
    <w:rsid w:val="00D039F6"/>
    <w:rsid w:val="00D04C21"/>
    <w:rsid w:val="00D06F26"/>
    <w:rsid w:val="00D07A83"/>
    <w:rsid w:val="00D10108"/>
    <w:rsid w:val="00D11233"/>
    <w:rsid w:val="00D114D2"/>
    <w:rsid w:val="00D11C6B"/>
    <w:rsid w:val="00D163CC"/>
    <w:rsid w:val="00D176A6"/>
    <w:rsid w:val="00D17A78"/>
    <w:rsid w:val="00D20EBF"/>
    <w:rsid w:val="00D22A14"/>
    <w:rsid w:val="00D22AB7"/>
    <w:rsid w:val="00D2423B"/>
    <w:rsid w:val="00D251E2"/>
    <w:rsid w:val="00D328DD"/>
    <w:rsid w:val="00D335AA"/>
    <w:rsid w:val="00D41555"/>
    <w:rsid w:val="00D45EE3"/>
    <w:rsid w:val="00D46C17"/>
    <w:rsid w:val="00D47FC7"/>
    <w:rsid w:val="00D47FD3"/>
    <w:rsid w:val="00D52471"/>
    <w:rsid w:val="00D52865"/>
    <w:rsid w:val="00D54CE5"/>
    <w:rsid w:val="00D5672E"/>
    <w:rsid w:val="00D603DF"/>
    <w:rsid w:val="00D61C32"/>
    <w:rsid w:val="00D61F48"/>
    <w:rsid w:val="00D62708"/>
    <w:rsid w:val="00D6313F"/>
    <w:rsid w:val="00D63F11"/>
    <w:rsid w:val="00D73CC9"/>
    <w:rsid w:val="00D74E21"/>
    <w:rsid w:val="00D75F03"/>
    <w:rsid w:val="00D77398"/>
    <w:rsid w:val="00D775C6"/>
    <w:rsid w:val="00D80A77"/>
    <w:rsid w:val="00D81C98"/>
    <w:rsid w:val="00D8271C"/>
    <w:rsid w:val="00D829A2"/>
    <w:rsid w:val="00D83C71"/>
    <w:rsid w:val="00D85446"/>
    <w:rsid w:val="00D87937"/>
    <w:rsid w:val="00D902B6"/>
    <w:rsid w:val="00D90A55"/>
    <w:rsid w:val="00D91998"/>
    <w:rsid w:val="00D9219E"/>
    <w:rsid w:val="00D92357"/>
    <w:rsid w:val="00D93632"/>
    <w:rsid w:val="00D95583"/>
    <w:rsid w:val="00D95ABD"/>
    <w:rsid w:val="00D96010"/>
    <w:rsid w:val="00D97F9A"/>
    <w:rsid w:val="00DA2743"/>
    <w:rsid w:val="00DA2AEF"/>
    <w:rsid w:val="00DA3058"/>
    <w:rsid w:val="00DA4154"/>
    <w:rsid w:val="00DA41E0"/>
    <w:rsid w:val="00DA462A"/>
    <w:rsid w:val="00DA7602"/>
    <w:rsid w:val="00DB0E46"/>
    <w:rsid w:val="00DB41A6"/>
    <w:rsid w:val="00DB4AEA"/>
    <w:rsid w:val="00DB5E55"/>
    <w:rsid w:val="00DC38E1"/>
    <w:rsid w:val="00DC3CF8"/>
    <w:rsid w:val="00DC4B2B"/>
    <w:rsid w:val="00DC6197"/>
    <w:rsid w:val="00DC639E"/>
    <w:rsid w:val="00DC716F"/>
    <w:rsid w:val="00DD01CA"/>
    <w:rsid w:val="00DD08F0"/>
    <w:rsid w:val="00DD10A7"/>
    <w:rsid w:val="00DD3C32"/>
    <w:rsid w:val="00DD4027"/>
    <w:rsid w:val="00DD423B"/>
    <w:rsid w:val="00DD77A5"/>
    <w:rsid w:val="00DD784E"/>
    <w:rsid w:val="00DD7E70"/>
    <w:rsid w:val="00DE1E8B"/>
    <w:rsid w:val="00DE53ED"/>
    <w:rsid w:val="00DE60E9"/>
    <w:rsid w:val="00DE6414"/>
    <w:rsid w:val="00DE680B"/>
    <w:rsid w:val="00DE6E68"/>
    <w:rsid w:val="00DE79E7"/>
    <w:rsid w:val="00DF20BE"/>
    <w:rsid w:val="00DF2215"/>
    <w:rsid w:val="00DF5575"/>
    <w:rsid w:val="00DF62D2"/>
    <w:rsid w:val="00E01638"/>
    <w:rsid w:val="00E024CF"/>
    <w:rsid w:val="00E04788"/>
    <w:rsid w:val="00E06A4B"/>
    <w:rsid w:val="00E10049"/>
    <w:rsid w:val="00E10814"/>
    <w:rsid w:val="00E14A07"/>
    <w:rsid w:val="00E16DDB"/>
    <w:rsid w:val="00E173B4"/>
    <w:rsid w:val="00E17B1D"/>
    <w:rsid w:val="00E21C14"/>
    <w:rsid w:val="00E224F1"/>
    <w:rsid w:val="00E23340"/>
    <w:rsid w:val="00E2355E"/>
    <w:rsid w:val="00E24CEE"/>
    <w:rsid w:val="00E2607E"/>
    <w:rsid w:val="00E30B49"/>
    <w:rsid w:val="00E32589"/>
    <w:rsid w:val="00E32F6A"/>
    <w:rsid w:val="00E34E97"/>
    <w:rsid w:val="00E376DB"/>
    <w:rsid w:val="00E4684D"/>
    <w:rsid w:val="00E468E3"/>
    <w:rsid w:val="00E46A15"/>
    <w:rsid w:val="00E470D3"/>
    <w:rsid w:val="00E554FD"/>
    <w:rsid w:val="00E61FDE"/>
    <w:rsid w:val="00E627B2"/>
    <w:rsid w:val="00E63D59"/>
    <w:rsid w:val="00E6439C"/>
    <w:rsid w:val="00E65005"/>
    <w:rsid w:val="00E65F2A"/>
    <w:rsid w:val="00E66C77"/>
    <w:rsid w:val="00E67556"/>
    <w:rsid w:val="00E676C5"/>
    <w:rsid w:val="00E67A24"/>
    <w:rsid w:val="00E75975"/>
    <w:rsid w:val="00E77249"/>
    <w:rsid w:val="00E82812"/>
    <w:rsid w:val="00E83263"/>
    <w:rsid w:val="00E974DD"/>
    <w:rsid w:val="00EA065E"/>
    <w:rsid w:val="00EA1733"/>
    <w:rsid w:val="00EB02EE"/>
    <w:rsid w:val="00EB42B9"/>
    <w:rsid w:val="00EC2982"/>
    <w:rsid w:val="00EC434B"/>
    <w:rsid w:val="00EC6AF9"/>
    <w:rsid w:val="00EC7BD0"/>
    <w:rsid w:val="00ED0D16"/>
    <w:rsid w:val="00ED25B1"/>
    <w:rsid w:val="00ED29D7"/>
    <w:rsid w:val="00ED345B"/>
    <w:rsid w:val="00ED5B59"/>
    <w:rsid w:val="00ED5FA0"/>
    <w:rsid w:val="00ED6A85"/>
    <w:rsid w:val="00EE09A5"/>
    <w:rsid w:val="00EE4012"/>
    <w:rsid w:val="00EE402A"/>
    <w:rsid w:val="00EF3875"/>
    <w:rsid w:val="00EF5D85"/>
    <w:rsid w:val="00F002D3"/>
    <w:rsid w:val="00F01707"/>
    <w:rsid w:val="00F03EE2"/>
    <w:rsid w:val="00F052F9"/>
    <w:rsid w:val="00F12789"/>
    <w:rsid w:val="00F1290D"/>
    <w:rsid w:val="00F16753"/>
    <w:rsid w:val="00F170BA"/>
    <w:rsid w:val="00F208BF"/>
    <w:rsid w:val="00F208C0"/>
    <w:rsid w:val="00F20E4D"/>
    <w:rsid w:val="00F2233A"/>
    <w:rsid w:val="00F243EF"/>
    <w:rsid w:val="00F25912"/>
    <w:rsid w:val="00F26E44"/>
    <w:rsid w:val="00F27AB1"/>
    <w:rsid w:val="00F27C8C"/>
    <w:rsid w:val="00F317F5"/>
    <w:rsid w:val="00F42A55"/>
    <w:rsid w:val="00F4565F"/>
    <w:rsid w:val="00F46090"/>
    <w:rsid w:val="00F467D4"/>
    <w:rsid w:val="00F47ED4"/>
    <w:rsid w:val="00F53977"/>
    <w:rsid w:val="00F543C1"/>
    <w:rsid w:val="00F54645"/>
    <w:rsid w:val="00F54CC0"/>
    <w:rsid w:val="00F561CA"/>
    <w:rsid w:val="00F57022"/>
    <w:rsid w:val="00F57BA4"/>
    <w:rsid w:val="00F62AE6"/>
    <w:rsid w:val="00F62B38"/>
    <w:rsid w:val="00F64CF9"/>
    <w:rsid w:val="00F70DD4"/>
    <w:rsid w:val="00F713CB"/>
    <w:rsid w:val="00F72068"/>
    <w:rsid w:val="00F729C6"/>
    <w:rsid w:val="00F734FE"/>
    <w:rsid w:val="00F74241"/>
    <w:rsid w:val="00F74C2A"/>
    <w:rsid w:val="00F76AA7"/>
    <w:rsid w:val="00F80568"/>
    <w:rsid w:val="00F8085E"/>
    <w:rsid w:val="00F80DEB"/>
    <w:rsid w:val="00F85231"/>
    <w:rsid w:val="00F86EDB"/>
    <w:rsid w:val="00F87EF4"/>
    <w:rsid w:val="00F90F04"/>
    <w:rsid w:val="00F90F0E"/>
    <w:rsid w:val="00F9174A"/>
    <w:rsid w:val="00F94B50"/>
    <w:rsid w:val="00F96149"/>
    <w:rsid w:val="00F96316"/>
    <w:rsid w:val="00F97D99"/>
    <w:rsid w:val="00FA0211"/>
    <w:rsid w:val="00FA5F50"/>
    <w:rsid w:val="00FA727A"/>
    <w:rsid w:val="00FB2C06"/>
    <w:rsid w:val="00FB2F6A"/>
    <w:rsid w:val="00FB35A7"/>
    <w:rsid w:val="00FC09FC"/>
    <w:rsid w:val="00FC2B86"/>
    <w:rsid w:val="00FC2E83"/>
    <w:rsid w:val="00FC35C2"/>
    <w:rsid w:val="00FC3AD5"/>
    <w:rsid w:val="00FC77BD"/>
    <w:rsid w:val="00FC7A1F"/>
    <w:rsid w:val="00FC7A5B"/>
    <w:rsid w:val="00FD2702"/>
    <w:rsid w:val="00FD3918"/>
    <w:rsid w:val="00FD449A"/>
    <w:rsid w:val="00FD457E"/>
    <w:rsid w:val="00FD75D0"/>
    <w:rsid w:val="00FE1AB6"/>
    <w:rsid w:val="00FE452B"/>
    <w:rsid w:val="00FE4DB0"/>
    <w:rsid w:val="00FF0E66"/>
    <w:rsid w:val="00FF106B"/>
    <w:rsid w:val="00FF3EC7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D2DE8C"/>
  <w15:docId w15:val="{C2D71781-2685-4105-90F4-0077D98F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F68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6">
    <w:name w:val="Название6"/>
    <w:basedOn w:val="a"/>
    <w:link w:val="60"/>
    <w:pPr>
      <w:spacing w:before="120" w:after="120"/>
    </w:pPr>
    <w:rPr>
      <w:i/>
      <w:sz w:val="24"/>
    </w:rPr>
  </w:style>
  <w:style w:type="character" w:customStyle="1" w:styleId="60">
    <w:name w:val="Название6"/>
    <w:basedOn w:val="10"/>
    <w:link w:val="6"/>
    <w:rPr>
      <w:rFonts w:ascii="Calibri" w:hAnsi="Calibri"/>
      <w:i/>
      <w:sz w:val="24"/>
    </w:rPr>
  </w:style>
  <w:style w:type="paragraph" w:customStyle="1" w:styleId="WW8Num6z1">
    <w:name w:val="WW8Num6z1"/>
    <w:link w:val="WW8Num6z10"/>
    <w:rPr>
      <w:rFonts w:ascii="OpenSymbol" w:hAnsi="OpenSymbol"/>
    </w:rPr>
  </w:style>
  <w:style w:type="character" w:customStyle="1" w:styleId="WW8Num6z10">
    <w:name w:val="WW8Num6z1"/>
    <w:link w:val="WW8Num6z1"/>
    <w:rPr>
      <w:rFonts w:ascii="OpenSymbol" w:hAnsi="OpenSymbol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8z0">
    <w:name w:val="WW8Num18z0"/>
    <w:link w:val="WW8Num18z00"/>
    <w:rPr>
      <w:rFonts w:ascii="Symbol" w:hAnsi="Symbol"/>
    </w:rPr>
  </w:style>
  <w:style w:type="character" w:customStyle="1" w:styleId="WW8Num18z00">
    <w:name w:val="WW8Num18z0"/>
    <w:link w:val="WW8Num18z0"/>
    <w:rPr>
      <w:rFonts w:ascii="Symbol" w:hAnsi="Symbo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  <w:uiPriority w:val="39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7z1">
    <w:name w:val="WW8Num7z1"/>
    <w:link w:val="WW8Num7z10"/>
    <w:rPr>
      <w:rFonts w:ascii="OpenSymbol" w:hAnsi="OpenSymbol"/>
    </w:rPr>
  </w:style>
  <w:style w:type="character" w:customStyle="1" w:styleId="WW8Num7z10">
    <w:name w:val="WW8Num7z1"/>
    <w:link w:val="WW8Num7z1"/>
    <w:rPr>
      <w:rFonts w:ascii="OpenSymbol" w:hAnsi="OpenSymbol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  <w:uiPriority w:val="39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0"/>
    <w:link w:val="a3"/>
    <w:rPr>
      <w:rFonts w:ascii="Calibri" w:hAnsi="Calibri"/>
      <w:sz w:val="22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  <w:uiPriority w:val="39"/>
  </w:style>
  <w:style w:type="paragraph" w:customStyle="1" w:styleId="WW8Num8z0">
    <w:name w:val="WW8Num8z0"/>
    <w:link w:val="WW8Num8z00"/>
    <w:rPr>
      <w:rFonts w:ascii="Symbol" w:hAnsi="Symbol"/>
      <w:sz w:val="24"/>
      <w:highlight w:val="white"/>
    </w:rPr>
  </w:style>
  <w:style w:type="character" w:customStyle="1" w:styleId="WW8Num8z00">
    <w:name w:val="WW8Num8z0"/>
    <w:link w:val="WW8Num8z0"/>
    <w:rPr>
      <w:rFonts w:ascii="Symbol" w:hAnsi="Symbol"/>
      <w:color w:val="000000"/>
      <w:sz w:val="24"/>
      <w:highlight w:val="white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12">
    <w:name w:val="Основной шрифт абзаца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0"/>
    <w:link w:val="13"/>
    <w:rPr>
      <w:rFonts w:ascii="Calibri" w:hAnsi="Calibri"/>
      <w:sz w:val="22"/>
    </w:rPr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dt-p">
    <w:name w:val="dt-p"/>
    <w:basedOn w:val="a"/>
    <w:link w:val="dt-p0"/>
    <w:pPr>
      <w:spacing w:before="280" w:after="280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0"/>
    <w:link w:val="dt-p"/>
    <w:rPr>
      <w:rFonts w:ascii="Times New Roman" w:hAnsi="Times New Roman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9z1">
    <w:name w:val="WW8Num9z1"/>
    <w:link w:val="WW8Num9z10"/>
    <w:rPr>
      <w:rFonts w:ascii="OpenSymbol" w:hAnsi="OpenSymbol"/>
    </w:rPr>
  </w:style>
  <w:style w:type="character" w:customStyle="1" w:styleId="WW8Num9z10">
    <w:name w:val="WW8Num9z1"/>
    <w:link w:val="WW8Num9z1"/>
    <w:rPr>
      <w:rFonts w:ascii="OpenSymbol" w:hAnsi="Open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63">
    <w:name w:val="Указатель6"/>
    <w:basedOn w:val="a"/>
    <w:link w:val="64"/>
  </w:style>
  <w:style w:type="character" w:customStyle="1" w:styleId="64">
    <w:name w:val="Указатель6"/>
    <w:basedOn w:val="10"/>
    <w:link w:val="63"/>
    <w:rPr>
      <w:rFonts w:ascii="Calibri" w:hAnsi="Calibri"/>
      <w:sz w:val="22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character" w:customStyle="1" w:styleId="30">
    <w:name w:val="Заголовок 3 Знак"/>
    <w:link w:val="3"/>
    <w:uiPriority w:val="9"/>
    <w:rPr>
      <w:rFonts w:ascii="XO Thames" w:hAnsi="XO Thames"/>
      <w:b/>
      <w:i/>
      <w:color w:val="000000"/>
    </w:rPr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30z0">
    <w:name w:val="WW8Num30z0"/>
    <w:link w:val="WW8Num30z00"/>
    <w:rPr>
      <w:rFonts w:ascii="Symbol" w:hAnsi="Symbol"/>
    </w:rPr>
  </w:style>
  <w:style w:type="character" w:customStyle="1" w:styleId="WW8Num30z00">
    <w:name w:val="WW8Num30z0"/>
    <w:link w:val="WW8Num30z0"/>
    <w:rPr>
      <w:rFonts w:ascii="Symbol" w:hAnsi="Symbol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apple-converted-space">
    <w:name w:val="apple-converted-space"/>
    <w:basedOn w:val="15"/>
    <w:link w:val="apple-converted-space0"/>
  </w:style>
  <w:style w:type="character" w:customStyle="1" w:styleId="apple-converted-space0">
    <w:name w:val="apple-converted-space"/>
    <w:basedOn w:val="16"/>
    <w:link w:val="apple-converted-space"/>
  </w:style>
  <w:style w:type="paragraph" w:customStyle="1" w:styleId="a5">
    <w:name w:val="Маркеры списка"/>
    <w:link w:val="a6"/>
    <w:rPr>
      <w:rFonts w:ascii="OpenSymbol" w:hAnsi="OpenSymbol"/>
    </w:rPr>
  </w:style>
  <w:style w:type="character" w:customStyle="1" w:styleId="a6">
    <w:name w:val="Маркеры списка"/>
    <w:link w:val="a5"/>
    <w:rPr>
      <w:rFonts w:ascii="OpenSymbol" w:hAnsi="OpenSymbol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23">
    <w:name w:val="Стиль2 Знак"/>
    <w:link w:val="24"/>
    <w:rPr>
      <w:rFonts w:ascii="Cambria" w:hAnsi="Cambria"/>
      <w:sz w:val="24"/>
    </w:rPr>
  </w:style>
  <w:style w:type="character" w:customStyle="1" w:styleId="24">
    <w:name w:val="Стиль2 Знак"/>
    <w:link w:val="23"/>
    <w:rPr>
      <w:rFonts w:ascii="Cambria" w:hAnsi="Cambria"/>
      <w:sz w:val="24"/>
    </w:rPr>
  </w:style>
  <w:style w:type="paragraph" w:customStyle="1" w:styleId="WW8Num11z0">
    <w:name w:val="WW8Num11z0"/>
    <w:link w:val="WW8Num11z00"/>
    <w:rPr>
      <w:sz w:val="24"/>
      <w:highlight w:val="white"/>
    </w:rPr>
  </w:style>
  <w:style w:type="character" w:customStyle="1" w:styleId="WW8Num11z00">
    <w:name w:val="WW8Num11z0"/>
    <w:link w:val="WW8Num11z0"/>
    <w:rPr>
      <w:rFonts w:ascii="Times New Roman" w:hAnsi="Times New Roman"/>
      <w:sz w:val="24"/>
      <w:highlight w:val="white"/>
    </w:rPr>
  </w:style>
  <w:style w:type="paragraph" w:customStyle="1" w:styleId="43">
    <w:name w:val="Название4"/>
    <w:basedOn w:val="a"/>
    <w:link w:val="44"/>
    <w:pPr>
      <w:spacing w:before="120" w:after="120"/>
    </w:pPr>
    <w:rPr>
      <w:i/>
      <w:sz w:val="24"/>
    </w:rPr>
  </w:style>
  <w:style w:type="character" w:customStyle="1" w:styleId="44">
    <w:name w:val="Название4"/>
    <w:basedOn w:val="10"/>
    <w:link w:val="43"/>
    <w:rPr>
      <w:rFonts w:ascii="Calibri" w:hAnsi="Calibri"/>
      <w:i/>
      <w:sz w:val="24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0">
    <w:name w:val="WW8Num16z0"/>
    <w:link w:val="WW8Num16z00"/>
    <w:rPr>
      <w:rFonts w:ascii="Symbol" w:hAnsi="Symbol"/>
      <w:sz w:val="24"/>
    </w:rPr>
  </w:style>
  <w:style w:type="character" w:customStyle="1" w:styleId="WW8Num16z00">
    <w:name w:val="WW8Num16z0"/>
    <w:link w:val="WW8Num16z0"/>
    <w:rPr>
      <w:rFonts w:ascii="Symbol" w:hAnsi="Symbol"/>
      <w:caps w:val="0"/>
      <w:smallCaps w:val="0"/>
      <w:sz w:val="24"/>
    </w:rPr>
  </w:style>
  <w:style w:type="paragraph" w:customStyle="1" w:styleId="51">
    <w:name w:val="Название5"/>
    <w:basedOn w:val="a"/>
    <w:link w:val="52"/>
    <w:pPr>
      <w:spacing w:before="120" w:after="120"/>
    </w:pPr>
    <w:rPr>
      <w:i/>
      <w:sz w:val="24"/>
    </w:rPr>
  </w:style>
  <w:style w:type="character" w:customStyle="1" w:styleId="52">
    <w:name w:val="Название5"/>
    <w:basedOn w:val="10"/>
    <w:link w:val="51"/>
    <w:rPr>
      <w:rFonts w:ascii="Calibri" w:hAnsi="Calibri"/>
      <w:i/>
      <w:sz w:val="24"/>
    </w:rPr>
  </w:style>
  <w:style w:type="paragraph" w:styleId="a7">
    <w:name w:val="List"/>
    <w:basedOn w:val="a3"/>
    <w:link w:val="a8"/>
  </w:style>
  <w:style w:type="character" w:customStyle="1" w:styleId="a8">
    <w:name w:val="Список Знак"/>
    <w:basedOn w:val="a4"/>
    <w:link w:val="a7"/>
    <w:rPr>
      <w:rFonts w:ascii="Calibri" w:hAnsi="Calibri"/>
      <w:sz w:val="22"/>
    </w:rPr>
  </w:style>
  <w:style w:type="paragraph" w:styleId="a9">
    <w:name w:val="footer"/>
    <w:basedOn w:val="a"/>
    <w:link w:val="17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7">
    <w:name w:val="Нижний колонтитул Знак1"/>
    <w:basedOn w:val="10"/>
    <w:link w:val="a9"/>
    <w:rPr>
      <w:rFonts w:ascii="Calibri" w:hAnsi="Calibri"/>
      <w:sz w:val="22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8Num8z1">
    <w:name w:val="WW8Num8z1"/>
    <w:link w:val="WW8Num8z10"/>
    <w:rPr>
      <w:rFonts w:ascii="OpenSymbol" w:hAnsi="OpenSymbol"/>
    </w:rPr>
  </w:style>
  <w:style w:type="character" w:customStyle="1" w:styleId="WW8Num8z10">
    <w:name w:val="WW8Num8z1"/>
    <w:link w:val="WW8Num8z1"/>
    <w:rPr>
      <w:rFonts w:ascii="OpenSymbol" w:hAnsi="OpenSymbol"/>
    </w:rPr>
  </w:style>
  <w:style w:type="paragraph" w:customStyle="1" w:styleId="WW8Num7z0">
    <w:name w:val="WW8Num7z0"/>
    <w:link w:val="WW8Num7z00"/>
    <w:rPr>
      <w:rFonts w:ascii="Symbol" w:hAnsi="Symbol"/>
      <w:sz w:val="24"/>
      <w:highlight w:val="white"/>
    </w:rPr>
  </w:style>
  <w:style w:type="character" w:customStyle="1" w:styleId="WW8Num7z00">
    <w:name w:val="WW8Num7z0"/>
    <w:link w:val="WW8Num7z0"/>
    <w:rPr>
      <w:rFonts w:ascii="Symbol" w:hAnsi="Symbol"/>
      <w:sz w:val="24"/>
      <w:highlight w:val="white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33">
    <w:name w:val="Название3"/>
    <w:basedOn w:val="a"/>
    <w:link w:val="34"/>
    <w:pPr>
      <w:spacing w:before="120" w:after="120"/>
    </w:pPr>
    <w:rPr>
      <w:i/>
      <w:sz w:val="24"/>
    </w:rPr>
  </w:style>
  <w:style w:type="character" w:customStyle="1" w:styleId="34">
    <w:name w:val="Название3"/>
    <w:basedOn w:val="10"/>
    <w:link w:val="33"/>
    <w:rPr>
      <w:rFonts w:ascii="Calibri" w:hAnsi="Calibri"/>
      <w:i/>
      <w:sz w:val="24"/>
    </w:rPr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13z0">
    <w:name w:val="WW8Num13z0"/>
    <w:link w:val="WW8Num13z00"/>
    <w:rPr>
      <w:rFonts w:ascii="Symbol" w:hAnsi="Symbol"/>
      <w:sz w:val="24"/>
      <w:highlight w:val="white"/>
    </w:rPr>
  </w:style>
  <w:style w:type="character" w:customStyle="1" w:styleId="WW8Num13z00">
    <w:name w:val="WW8Num13z0"/>
    <w:link w:val="WW8Num13z0"/>
    <w:rPr>
      <w:rFonts w:ascii="Symbol" w:hAnsi="Symbol"/>
      <w:sz w:val="24"/>
      <w:highlight w:val="white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  <w:uiPriority w:val="39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45">
    <w:name w:val="Указатель4"/>
    <w:basedOn w:val="a"/>
    <w:link w:val="46"/>
  </w:style>
  <w:style w:type="character" w:customStyle="1" w:styleId="46">
    <w:name w:val="Указатель4"/>
    <w:basedOn w:val="10"/>
    <w:link w:val="45"/>
    <w:rPr>
      <w:rFonts w:ascii="Calibri" w:hAnsi="Calibri"/>
      <w:sz w:val="22"/>
    </w:rPr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18">
    <w:name w:val="Заголовок 1 Знак"/>
    <w:link w:val="19"/>
    <w:rPr>
      <w:rFonts w:ascii="Cambria" w:hAnsi="Cambria"/>
      <w:b/>
      <w:sz w:val="32"/>
    </w:rPr>
  </w:style>
  <w:style w:type="character" w:customStyle="1" w:styleId="19">
    <w:name w:val="Заголовок 1 Знак"/>
    <w:link w:val="18"/>
    <w:rPr>
      <w:rFonts w:ascii="Cambria" w:hAnsi="Cambria"/>
      <w:b/>
      <w:sz w:val="32"/>
    </w:rPr>
  </w:style>
  <w:style w:type="paragraph" w:customStyle="1" w:styleId="WW8Num15z2">
    <w:name w:val="WW8Num15z2"/>
    <w:link w:val="WW8Num15z20"/>
    <w:rPr>
      <w:rFonts w:ascii="Wingdings" w:hAnsi="Wingdings"/>
    </w:rPr>
  </w:style>
  <w:style w:type="character" w:customStyle="1" w:styleId="WW8Num15z20">
    <w:name w:val="WW8Num15z2"/>
    <w:link w:val="WW8Num15z2"/>
    <w:rPr>
      <w:rFonts w:ascii="Wingdings" w:hAnsi="Wingdings"/>
    </w:rPr>
  </w:style>
  <w:style w:type="paragraph" w:styleId="aa">
    <w:name w:val="List Paragraph"/>
    <w:basedOn w:val="a"/>
    <w:link w:val="ab"/>
    <w:pPr>
      <w:ind w:left="720"/>
    </w:pPr>
  </w:style>
  <w:style w:type="character" w:customStyle="1" w:styleId="ab">
    <w:name w:val="Абзац списка Знак"/>
    <w:basedOn w:val="10"/>
    <w:link w:val="aa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5z1">
    <w:name w:val="WW8Num5z1"/>
    <w:link w:val="WW8Num5z10"/>
    <w:rPr>
      <w:rFonts w:ascii="OpenSymbol" w:hAnsi="OpenSymbol"/>
    </w:rPr>
  </w:style>
  <w:style w:type="character" w:customStyle="1" w:styleId="WW8Num5z10">
    <w:name w:val="WW8Num5z1"/>
    <w:link w:val="WW8Num5z1"/>
    <w:rPr>
      <w:rFonts w:ascii="OpenSymbol" w:hAnsi="OpenSymbol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5z1">
    <w:name w:val="WW8Num15z1"/>
    <w:link w:val="WW8Num15z10"/>
    <w:rPr>
      <w:rFonts w:ascii="Courier New" w:hAnsi="Courier New"/>
    </w:rPr>
  </w:style>
  <w:style w:type="character" w:customStyle="1" w:styleId="WW8Num15z10">
    <w:name w:val="WW8Num15z1"/>
    <w:link w:val="WW8Num15z1"/>
    <w:rPr>
      <w:rFonts w:ascii="Courier New" w:hAnsi="Courier New"/>
    </w:rPr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ac">
    <w:name w:val="Заголовок таблицы"/>
    <w:basedOn w:val="ad"/>
    <w:link w:val="ae"/>
    <w:pPr>
      <w:jc w:val="center"/>
    </w:pPr>
    <w:rPr>
      <w:b/>
    </w:rPr>
  </w:style>
  <w:style w:type="character" w:customStyle="1" w:styleId="ae">
    <w:name w:val="Заголовок таблицы"/>
    <w:basedOn w:val="af"/>
    <w:link w:val="ac"/>
    <w:rPr>
      <w:rFonts w:ascii="Calibri" w:hAnsi="Calibri"/>
      <w:b/>
      <w:sz w:val="22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af0">
    <w:name w:val="Текст выноски Знак"/>
    <w:link w:val="af1"/>
    <w:rPr>
      <w:rFonts w:ascii="Tahoma" w:hAnsi="Tahoma"/>
      <w:sz w:val="16"/>
    </w:rPr>
  </w:style>
  <w:style w:type="character" w:customStyle="1" w:styleId="af1">
    <w:name w:val="Текст выноски Знак"/>
    <w:link w:val="af0"/>
    <w:rPr>
      <w:rFonts w:ascii="Tahoma" w:hAnsi="Tahoma"/>
      <w:sz w:val="16"/>
    </w:rPr>
  </w:style>
  <w:style w:type="character" w:customStyle="1" w:styleId="50">
    <w:name w:val="Заголовок 5 Знак"/>
    <w:link w:val="5"/>
    <w:uiPriority w:val="9"/>
    <w:rPr>
      <w:rFonts w:ascii="XO Thames" w:hAnsi="XO Thames"/>
      <w:b/>
      <w:color w:val="000000"/>
      <w:sz w:val="22"/>
    </w:rPr>
  </w:style>
  <w:style w:type="paragraph" w:customStyle="1" w:styleId="ad">
    <w:name w:val="Содержимое таблицы"/>
    <w:basedOn w:val="a"/>
    <w:link w:val="af"/>
  </w:style>
  <w:style w:type="character" w:customStyle="1" w:styleId="af">
    <w:name w:val="Содержимое таблицы"/>
    <w:basedOn w:val="10"/>
    <w:link w:val="ad"/>
    <w:rPr>
      <w:rFonts w:ascii="Calibri" w:hAnsi="Calibri"/>
      <w:sz w:val="22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character" w:customStyle="1" w:styleId="11">
    <w:name w:val="Заголовок 1 Знак1"/>
    <w:basedOn w:val="10"/>
    <w:link w:val="1"/>
    <w:uiPriority w:val="9"/>
    <w:rPr>
      <w:rFonts w:ascii="Cambria" w:hAnsi="Cambria"/>
      <w:b/>
      <w:sz w:val="32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1a">
    <w:name w:val="Выделение1"/>
    <w:link w:val="af2"/>
    <w:rPr>
      <w:i/>
    </w:rPr>
  </w:style>
  <w:style w:type="character" w:styleId="af2">
    <w:name w:val="Emphasis"/>
    <w:link w:val="1a"/>
    <w:rPr>
      <w:i/>
    </w:rPr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9z2">
    <w:name w:val="WW8Num19z2"/>
    <w:link w:val="WW8Num19z20"/>
    <w:rPr>
      <w:rFonts w:ascii="Wingdings" w:hAnsi="Wingdings"/>
    </w:rPr>
  </w:style>
  <w:style w:type="character" w:customStyle="1" w:styleId="WW8Num19z20">
    <w:name w:val="WW8Num19z2"/>
    <w:link w:val="WW8Num19z2"/>
    <w:rPr>
      <w:rFonts w:ascii="Wingdings" w:hAnsi="Wingdings"/>
    </w:rPr>
  </w:style>
  <w:style w:type="paragraph" w:customStyle="1" w:styleId="1b">
    <w:name w:val="Гиперссылка1"/>
    <w:link w:val="af3"/>
    <w:rPr>
      <w:color w:val="000080"/>
      <w:u w:val="single"/>
    </w:rPr>
  </w:style>
  <w:style w:type="character" w:styleId="af3">
    <w:name w:val="Hyperlink"/>
    <w:link w:val="1b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4">
    <w:name w:val="header"/>
    <w:basedOn w:val="a"/>
    <w:link w:val="1c"/>
    <w:uiPriority w:val="99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c">
    <w:name w:val="Верхний колонтитул Знак1"/>
    <w:basedOn w:val="10"/>
    <w:link w:val="af4"/>
    <w:uiPriority w:val="99"/>
    <w:rPr>
      <w:rFonts w:ascii="Calibri" w:hAnsi="Calibri"/>
      <w:sz w:val="22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uiPriority w:val="39"/>
    <w:rPr>
      <w:rFonts w:ascii="XO Thames" w:hAnsi="XO Thames"/>
      <w:b/>
    </w:rPr>
  </w:style>
  <w:style w:type="paragraph" w:customStyle="1" w:styleId="WW8Num12z0">
    <w:name w:val="WW8Num12z0"/>
    <w:link w:val="WW8Num12z00"/>
    <w:rPr>
      <w:rFonts w:ascii="Symbol" w:hAnsi="Symbol"/>
      <w:sz w:val="24"/>
    </w:rPr>
  </w:style>
  <w:style w:type="character" w:customStyle="1" w:styleId="WW8Num12z00">
    <w:name w:val="WW8Num12z0"/>
    <w:link w:val="WW8Num12z0"/>
    <w:rPr>
      <w:rFonts w:ascii="Symbol" w:hAnsi="Symbol"/>
      <w:sz w:val="24"/>
    </w:rPr>
  </w:style>
  <w:style w:type="paragraph" w:customStyle="1" w:styleId="1f">
    <w:name w:val="Название1"/>
    <w:basedOn w:val="a"/>
    <w:link w:val="1f0"/>
    <w:pPr>
      <w:spacing w:before="120" w:after="120"/>
    </w:pPr>
    <w:rPr>
      <w:i/>
      <w:sz w:val="24"/>
    </w:rPr>
  </w:style>
  <w:style w:type="character" w:customStyle="1" w:styleId="1f0">
    <w:name w:val="Название1"/>
    <w:basedOn w:val="10"/>
    <w:link w:val="1f"/>
    <w:rPr>
      <w:rFonts w:ascii="Calibri" w:hAnsi="Calibri"/>
      <w:i/>
      <w:sz w:val="24"/>
    </w:rPr>
  </w:style>
  <w:style w:type="paragraph" w:customStyle="1" w:styleId="25">
    <w:name w:val="Стиль2"/>
    <w:basedOn w:val="ConsPlusNormal"/>
    <w:link w:val="26"/>
    <w:pPr>
      <w:widowControl/>
      <w:spacing w:line="276" w:lineRule="auto"/>
      <w:ind w:firstLine="540"/>
      <w:jc w:val="both"/>
    </w:pPr>
    <w:rPr>
      <w:rFonts w:ascii="Cambria" w:hAnsi="Cambria"/>
      <w:sz w:val="24"/>
    </w:rPr>
  </w:style>
  <w:style w:type="character" w:customStyle="1" w:styleId="26">
    <w:name w:val="Стиль2"/>
    <w:basedOn w:val="ConsPlusNormal0"/>
    <w:link w:val="25"/>
    <w:rPr>
      <w:rFonts w:ascii="Cambria" w:hAnsi="Cambria"/>
      <w:sz w:val="24"/>
    </w:rPr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47">
    <w:name w:val="Основной шрифт абзаца4"/>
    <w:link w:val="48"/>
  </w:style>
  <w:style w:type="character" w:customStyle="1" w:styleId="48">
    <w:name w:val="Основной шрифт абзаца4"/>
    <w:link w:val="47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  <w:uiPriority w:val="39"/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  <w:color w:val="000000"/>
    </w:rPr>
  </w:style>
  <w:style w:type="paragraph" w:customStyle="1" w:styleId="37">
    <w:name w:val="Указатель3"/>
    <w:basedOn w:val="a"/>
    <w:link w:val="38"/>
  </w:style>
  <w:style w:type="character" w:customStyle="1" w:styleId="38">
    <w:name w:val="Указатель3"/>
    <w:basedOn w:val="10"/>
    <w:link w:val="37"/>
    <w:rPr>
      <w:rFonts w:ascii="Calibri" w:hAnsi="Calibri"/>
      <w:sz w:val="22"/>
    </w:rPr>
  </w:style>
  <w:style w:type="paragraph" w:customStyle="1" w:styleId="WW8Num3z1">
    <w:name w:val="WW8Num3z1"/>
    <w:link w:val="WW8Num3z10"/>
    <w:rPr>
      <w:rFonts w:ascii="OpenSymbol" w:hAnsi="OpenSymbol"/>
    </w:rPr>
  </w:style>
  <w:style w:type="character" w:customStyle="1" w:styleId="WW8Num3z10">
    <w:name w:val="WW8Num3z1"/>
    <w:link w:val="WW8Num3z1"/>
    <w:rPr>
      <w:rFonts w:ascii="OpenSymbol" w:hAnsi="OpenSymbol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  <w:uiPriority w:val="39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14z0">
    <w:name w:val="WW8Num14z0"/>
    <w:link w:val="WW8Num14z00"/>
    <w:rPr>
      <w:rFonts w:ascii="Symbol" w:hAnsi="Symbol"/>
      <w:sz w:val="24"/>
      <w:highlight w:val="yellow"/>
    </w:rPr>
  </w:style>
  <w:style w:type="character" w:customStyle="1" w:styleId="WW8Num14z00">
    <w:name w:val="WW8Num14z0"/>
    <w:link w:val="WW8Num14z0"/>
    <w:rPr>
      <w:rFonts w:ascii="Symbol" w:hAnsi="Symbol"/>
      <w:sz w:val="24"/>
      <w:highlight w:val="yellow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53">
    <w:name w:val="Основной шрифт абзаца5"/>
    <w:link w:val="54"/>
  </w:style>
  <w:style w:type="character" w:customStyle="1" w:styleId="54">
    <w:name w:val="Основной шрифт абзаца5"/>
    <w:link w:val="53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27">
    <w:name w:val="Название2"/>
    <w:basedOn w:val="a"/>
    <w:link w:val="28"/>
    <w:pPr>
      <w:spacing w:before="120" w:after="120"/>
    </w:pPr>
    <w:rPr>
      <w:i/>
      <w:sz w:val="24"/>
    </w:rPr>
  </w:style>
  <w:style w:type="character" w:customStyle="1" w:styleId="28">
    <w:name w:val="Название2"/>
    <w:basedOn w:val="10"/>
    <w:link w:val="27"/>
    <w:rPr>
      <w:rFonts w:ascii="Calibri" w:hAnsi="Calibri"/>
      <w:i/>
      <w:sz w:val="24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styleId="55">
    <w:name w:val="toc 5"/>
    <w:next w:val="a"/>
    <w:link w:val="56"/>
    <w:uiPriority w:val="39"/>
    <w:pPr>
      <w:ind w:left="800"/>
    </w:pPr>
  </w:style>
  <w:style w:type="character" w:customStyle="1" w:styleId="56">
    <w:name w:val="Оглавление 5 Знак"/>
    <w:link w:val="55"/>
    <w:uiPriority w:val="39"/>
  </w:style>
  <w:style w:type="paragraph" w:customStyle="1" w:styleId="WW8Num21z3">
    <w:name w:val="WW8Num21z3"/>
    <w:link w:val="WW8Num21z30"/>
    <w:rPr>
      <w:rFonts w:ascii="Symbol" w:hAnsi="Symbol"/>
    </w:rPr>
  </w:style>
  <w:style w:type="character" w:customStyle="1" w:styleId="WW8Num21z30">
    <w:name w:val="WW8Num21z3"/>
    <w:link w:val="WW8Num21z3"/>
    <w:rPr>
      <w:rFonts w:ascii="Symbol" w:hAnsi="Symbol"/>
    </w:rPr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19z1">
    <w:name w:val="WW8Num19z1"/>
    <w:link w:val="WW8Num19z10"/>
    <w:rPr>
      <w:rFonts w:ascii="Courier New" w:hAnsi="Courier New"/>
    </w:rPr>
  </w:style>
  <w:style w:type="character" w:customStyle="1" w:styleId="WW8Num19z10">
    <w:name w:val="WW8Num19z1"/>
    <w:link w:val="WW8Num19z1"/>
    <w:rPr>
      <w:rFonts w:ascii="Courier New" w:hAnsi="Courier New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10z0">
    <w:name w:val="WW8Num10z0"/>
    <w:link w:val="WW8Num10z00"/>
    <w:rPr>
      <w:rFonts w:ascii="Symbol" w:hAnsi="Symbol"/>
      <w:sz w:val="24"/>
      <w:highlight w:val="white"/>
    </w:rPr>
  </w:style>
  <w:style w:type="character" w:customStyle="1" w:styleId="WW8Num10z00">
    <w:name w:val="WW8Num10z0"/>
    <w:link w:val="WW8Num10z0"/>
    <w:rPr>
      <w:rFonts w:ascii="Symbol" w:hAnsi="Symbol"/>
      <w:sz w:val="24"/>
      <w:highlight w:val="white"/>
    </w:rPr>
  </w:style>
  <w:style w:type="paragraph" w:customStyle="1" w:styleId="Oaeno">
    <w:name w:val="Oaeno"/>
    <w:basedOn w:val="a"/>
    <w:link w:val="Oaeno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Oaeno0">
    <w:name w:val="Oaeno"/>
    <w:basedOn w:val="10"/>
    <w:link w:val="Oaeno"/>
    <w:rPr>
      <w:rFonts w:ascii="Courier New" w:hAnsi="Courier New"/>
      <w:sz w:val="20"/>
    </w:rPr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styleId="af5">
    <w:name w:val="Subtitle"/>
    <w:basedOn w:val="1f1"/>
    <w:next w:val="a3"/>
    <w:link w:val="af6"/>
    <w:uiPriority w:val="11"/>
    <w:qFormat/>
    <w:pPr>
      <w:jc w:val="center"/>
    </w:pPr>
    <w:rPr>
      <w:i/>
    </w:rPr>
  </w:style>
  <w:style w:type="character" w:customStyle="1" w:styleId="af6">
    <w:name w:val="Подзаголовок Знак"/>
    <w:basedOn w:val="29"/>
    <w:link w:val="af5"/>
    <w:uiPriority w:val="11"/>
    <w:rPr>
      <w:rFonts w:ascii="Arial" w:hAnsi="Arial"/>
      <w:i/>
      <w:sz w:val="28"/>
    </w:rPr>
  </w:style>
  <w:style w:type="paragraph" w:customStyle="1" w:styleId="af7">
    <w:name w:val="Символ нумерации"/>
    <w:link w:val="af8"/>
  </w:style>
  <w:style w:type="character" w:customStyle="1" w:styleId="af8">
    <w:name w:val="Символ нумерации"/>
    <w:link w:val="af7"/>
  </w:style>
  <w:style w:type="paragraph" w:styleId="af9">
    <w:name w:val="Balloon Text"/>
    <w:basedOn w:val="a"/>
    <w:link w:val="1f2"/>
    <w:pPr>
      <w:spacing w:after="0" w:line="100" w:lineRule="atLeast"/>
    </w:pPr>
    <w:rPr>
      <w:rFonts w:ascii="Tahoma" w:hAnsi="Tahoma"/>
      <w:sz w:val="16"/>
    </w:rPr>
  </w:style>
  <w:style w:type="character" w:customStyle="1" w:styleId="1f2">
    <w:name w:val="Текст выноски Знак1"/>
    <w:basedOn w:val="10"/>
    <w:link w:val="af9"/>
    <w:rPr>
      <w:rFonts w:ascii="Tahoma" w:hAnsi="Tahoma"/>
      <w:sz w:val="16"/>
    </w:rPr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2a">
    <w:name w:val="Указатель2"/>
    <w:basedOn w:val="a"/>
    <w:link w:val="2b"/>
  </w:style>
  <w:style w:type="character" w:customStyle="1" w:styleId="2b">
    <w:name w:val="Указатель2"/>
    <w:basedOn w:val="10"/>
    <w:link w:val="2a"/>
    <w:rPr>
      <w:rFonts w:ascii="Calibri" w:hAnsi="Calibri"/>
      <w:sz w:val="22"/>
    </w:rPr>
  </w:style>
  <w:style w:type="paragraph" w:customStyle="1" w:styleId="afa">
    <w:name w:val="Верхний колонтитул Знак"/>
    <w:basedOn w:val="DefaultParagraphFont0"/>
    <w:link w:val="afb"/>
  </w:style>
  <w:style w:type="character" w:customStyle="1" w:styleId="afb">
    <w:name w:val="Верхний колонтитул Знак"/>
    <w:basedOn w:val="DefaultParagraphFont00"/>
    <w:link w:val="afa"/>
    <w:uiPriority w:val="9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styleId="afc">
    <w:name w:val="Title"/>
    <w:basedOn w:val="a"/>
    <w:next w:val="a3"/>
    <w:link w:val="afd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 Знак"/>
    <w:basedOn w:val="10"/>
    <w:link w:val="afc"/>
    <w:uiPriority w:val="10"/>
    <w:rPr>
      <w:rFonts w:ascii="Arial" w:hAnsi="Arial"/>
      <w:sz w:val="28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1f1">
    <w:name w:val="Заголовок1"/>
    <w:basedOn w:val="a"/>
    <w:next w:val="a3"/>
    <w:link w:val="29"/>
    <w:pPr>
      <w:keepNext/>
      <w:spacing w:before="240" w:after="120"/>
    </w:pPr>
    <w:rPr>
      <w:rFonts w:ascii="Arial" w:hAnsi="Arial"/>
      <w:sz w:val="28"/>
    </w:rPr>
  </w:style>
  <w:style w:type="character" w:customStyle="1" w:styleId="29">
    <w:name w:val="Заголовок2"/>
    <w:basedOn w:val="10"/>
    <w:link w:val="1f1"/>
    <w:rPr>
      <w:rFonts w:ascii="Arial" w:hAnsi="Arial"/>
      <w:sz w:val="28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color w:val="595959"/>
      <w:sz w:val="26"/>
    </w:rPr>
  </w:style>
  <w:style w:type="paragraph" w:customStyle="1" w:styleId="57">
    <w:name w:val="Указатель5"/>
    <w:basedOn w:val="a"/>
    <w:link w:val="58"/>
  </w:style>
  <w:style w:type="character" w:customStyle="1" w:styleId="58">
    <w:name w:val="Указатель5"/>
    <w:basedOn w:val="10"/>
    <w:link w:val="57"/>
    <w:rPr>
      <w:rFonts w:ascii="Calibri" w:hAnsi="Calibri"/>
      <w:sz w:val="22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21z0">
    <w:name w:val="WW8Num21z0"/>
    <w:link w:val="WW8Num21z00"/>
    <w:rPr>
      <w:rFonts w:ascii="Symbol" w:hAnsi="Symbol"/>
      <w:highlight w:val="yellow"/>
    </w:rPr>
  </w:style>
  <w:style w:type="character" w:customStyle="1" w:styleId="WW8Num21z00">
    <w:name w:val="WW8Num21z0"/>
    <w:link w:val="WW8Num21z0"/>
    <w:rPr>
      <w:rFonts w:ascii="Symbol" w:hAnsi="Symbol"/>
      <w:highlight w:val="yellow"/>
    </w:rPr>
  </w:style>
  <w:style w:type="paragraph" w:customStyle="1" w:styleId="afe">
    <w:name w:val="Нижний колонтитул Знак"/>
    <w:basedOn w:val="DefaultParagraphFont0"/>
    <w:link w:val="aff"/>
  </w:style>
  <w:style w:type="character" w:customStyle="1" w:styleId="aff">
    <w:name w:val="Нижний колонтитул Знак"/>
    <w:basedOn w:val="DefaultParagraphFont00"/>
    <w:link w:val="afe"/>
  </w:style>
  <w:style w:type="character" w:customStyle="1" w:styleId="20">
    <w:name w:val="Заголовок 2 Знак"/>
    <w:link w:val="2"/>
    <w:uiPriority w:val="9"/>
    <w:rPr>
      <w:rFonts w:ascii="XO Thames" w:hAnsi="XO Thames"/>
      <w:b/>
      <w:color w:val="00A0FF"/>
      <w:sz w:val="26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4z1">
    <w:name w:val="WW8Num4z1"/>
    <w:link w:val="WW8Num4z10"/>
    <w:rPr>
      <w:rFonts w:ascii="OpenSymbol" w:hAnsi="OpenSymbol"/>
    </w:rPr>
  </w:style>
  <w:style w:type="character" w:customStyle="1" w:styleId="WW8Num4z10">
    <w:name w:val="WW8Num4z1"/>
    <w:link w:val="WW8Num4z1"/>
    <w:rPr>
      <w:rFonts w:ascii="OpenSymbol" w:hAnsi="OpenSymbol"/>
    </w:rPr>
  </w:style>
  <w:style w:type="paragraph" w:customStyle="1" w:styleId="ConsPlusNormal">
    <w:name w:val="ConsPlusNormal"/>
    <w:link w:val="ConsPlusNormal0"/>
    <w:pPr>
      <w:widowControl w:val="0"/>
      <w:spacing w:line="100" w:lineRule="atLeast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91">
    <w:name w:val="Основной текст9"/>
    <w:basedOn w:val="a"/>
    <w:link w:val="92"/>
    <w:pPr>
      <w:widowControl w:val="0"/>
      <w:spacing w:line="413" w:lineRule="exact"/>
      <w:ind w:hanging="2040"/>
      <w:jc w:val="both"/>
    </w:pPr>
  </w:style>
  <w:style w:type="character" w:customStyle="1" w:styleId="92">
    <w:name w:val="Основной текст9"/>
    <w:basedOn w:val="10"/>
    <w:link w:val="91"/>
    <w:rPr>
      <w:rFonts w:ascii="Calibri" w:hAnsi="Calibri"/>
      <w:sz w:val="22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table" w:styleId="aff0">
    <w:name w:val="Table Grid"/>
    <w:basedOn w:val="a1"/>
    <w:uiPriority w:val="39"/>
    <w:rsid w:val="007F13C2"/>
    <w:rPr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"/>
    <w:link w:val="aff2"/>
    <w:uiPriority w:val="99"/>
    <w:semiHidden/>
    <w:unhideWhenUsed/>
    <w:rsid w:val="00C95501"/>
    <w:pPr>
      <w:spacing w:after="0" w:line="240" w:lineRule="auto"/>
    </w:pPr>
    <w:rPr>
      <w:sz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C95501"/>
    <w:rPr>
      <w:rFonts w:ascii="Calibri" w:hAnsi="Calibri"/>
    </w:rPr>
  </w:style>
  <w:style w:type="character" w:styleId="aff3">
    <w:name w:val="footnote reference"/>
    <w:basedOn w:val="a0"/>
    <w:uiPriority w:val="99"/>
    <w:semiHidden/>
    <w:unhideWhenUsed/>
    <w:rsid w:val="00C95501"/>
    <w:rPr>
      <w:vertAlign w:val="superscript"/>
    </w:rPr>
  </w:style>
  <w:style w:type="character" w:styleId="aff4">
    <w:name w:val="line number"/>
    <w:basedOn w:val="a0"/>
    <w:uiPriority w:val="99"/>
    <w:semiHidden/>
    <w:unhideWhenUsed/>
    <w:rsid w:val="0060412F"/>
  </w:style>
  <w:style w:type="paragraph" w:customStyle="1" w:styleId="39">
    <w:name w:val="Стиль3"/>
    <w:rsid w:val="00D74E21"/>
    <w:pPr>
      <w:ind w:firstLine="540"/>
      <w:jc w:val="both"/>
    </w:pPr>
    <w:rPr>
      <w:sz w:val="24"/>
    </w:rPr>
  </w:style>
  <w:style w:type="paragraph" w:styleId="aff5">
    <w:name w:val="Normal (Web)"/>
    <w:basedOn w:val="a"/>
    <w:link w:val="aff6"/>
    <w:uiPriority w:val="99"/>
    <w:rsid w:val="00D74E21"/>
    <w:pPr>
      <w:spacing w:beforeAutospacing="1" w:afterAutospacing="1" w:line="240" w:lineRule="auto"/>
    </w:pPr>
    <w:rPr>
      <w:sz w:val="24"/>
    </w:rPr>
  </w:style>
  <w:style w:type="character" w:customStyle="1" w:styleId="aff6">
    <w:name w:val="Обычный (Интернет) Знак"/>
    <w:basedOn w:val="10"/>
    <w:link w:val="aff5"/>
    <w:uiPriority w:val="99"/>
    <w:rsid w:val="00D74E21"/>
    <w:rPr>
      <w:rFonts w:ascii="Calibri" w:hAnsi="Calibri"/>
      <w:sz w:val="24"/>
    </w:rPr>
  </w:style>
  <w:style w:type="paragraph" w:customStyle="1" w:styleId="1f3">
    <w:name w:val="Стиль1"/>
    <w:basedOn w:val="a"/>
    <w:link w:val="1f4"/>
    <w:qFormat/>
    <w:rsid w:val="00D74E21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styleId="aff7">
    <w:name w:val="annotation reference"/>
    <w:basedOn w:val="a0"/>
    <w:uiPriority w:val="99"/>
    <w:semiHidden/>
    <w:unhideWhenUsed/>
    <w:rsid w:val="00D74E21"/>
    <w:rPr>
      <w:sz w:val="16"/>
      <w:szCs w:val="16"/>
    </w:rPr>
  </w:style>
  <w:style w:type="character" w:customStyle="1" w:styleId="1f4">
    <w:name w:val="Стиль1 Знак"/>
    <w:basedOn w:val="a0"/>
    <w:link w:val="1f3"/>
    <w:rsid w:val="00D74E21"/>
    <w:rPr>
      <w:rFonts w:eastAsiaTheme="minorHAnsi"/>
      <w:color w:val="auto"/>
      <w:sz w:val="24"/>
      <w:szCs w:val="24"/>
      <w:lang w:eastAsia="en-US"/>
    </w:rPr>
  </w:style>
  <w:style w:type="paragraph" w:styleId="aff8">
    <w:name w:val="annotation text"/>
    <w:basedOn w:val="a"/>
    <w:link w:val="aff9"/>
    <w:uiPriority w:val="99"/>
    <w:semiHidden/>
    <w:unhideWhenUsed/>
    <w:rsid w:val="00D74E21"/>
    <w:pPr>
      <w:spacing w:after="160" w:line="240" w:lineRule="auto"/>
    </w:pPr>
    <w:rPr>
      <w:rFonts w:asciiTheme="minorHAnsi" w:eastAsiaTheme="minorHAnsi" w:hAnsiTheme="minorHAnsi" w:cstheme="minorBidi"/>
      <w:color w:val="auto"/>
      <w:sz w:val="20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D74E21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lk">
    <w:name w:val="blk"/>
    <w:basedOn w:val="a0"/>
    <w:rsid w:val="000F05B1"/>
  </w:style>
  <w:style w:type="character" w:customStyle="1" w:styleId="placeholder">
    <w:name w:val="placeholder"/>
    <w:rsid w:val="00E2355E"/>
  </w:style>
  <w:style w:type="character" w:customStyle="1" w:styleId="hl">
    <w:name w:val="hl"/>
    <w:rsid w:val="00E2355E"/>
  </w:style>
  <w:style w:type="paragraph" w:styleId="affa">
    <w:name w:val="endnote text"/>
    <w:basedOn w:val="a"/>
    <w:link w:val="affb"/>
    <w:uiPriority w:val="99"/>
    <w:semiHidden/>
    <w:unhideWhenUsed/>
    <w:rsid w:val="00E2355E"/>
    <w:rPr>
      <w:sz w:val="20"/>
    </w:rPr>
  </w:style>
  <w:style w:type="character" w:customStyle="1" w:styleId="affb">
    <w:name w:val="Текст концевой сноски Знак"/>
    <w:basedOn w:val="a0"/>
    <w:link w:val="affa"/>
    <w:uiPriority w:val="99"/>
    <w:semiHidden/>
    <w:rsid w:val="00E2355E"/>
    <w:rPr>
      <w:rFonts w:ascii="Calibri" w:hAnsi="Calibri"/>
    </w:rPr>
  </w:style>
  <w:style w:type="character" w:styleId="affc">
    <w:name w:val="endnote reference"/>
    <w:uiPriority w:val="99"/>
    <w:semiHidden/>
    <w:unhideWhenUsed/>
    <w:rsid w:val="00E2355E"/>
    <w:rPr>
      <w:vertAlign w:val="superscript"/>
    </w:rPr>
  </w:style>
  <w:style w:type="paragraph" w:styleId="affd">
    <w:name w:val="annotation subject"/>
    <w:basedOn w:val="aff8"/>
    <w:next w:val="aff8"/>
    <w:link w:val="affe"/>
    <w:uiPriority w:val="99"/>
    <w:semiHidden/>
    <w:unhideWhenUsed/>
    <w:rsid w:val="00E2355E"/>
    <w:pPr>
      <w:spacing w:after="200" w:line="276" w:lineRule="auto"/>
    </w:pPr>
    <w:rPr>
      <w:rFonts w:ascii="Calibri" w:eastAsia="Times New Roman" w:hAnsi="Calibri" w:cs="Times New Roman"/>
      <w:b/>
      <w:bCs/>
      <w:color w:val="000000"/>
      <w:lang w:eastAsia="ru-RU"/>
    </w:rPr>
  </w:style>
  <w:style w:type="character" w:customStyle="1" w:styleId="affe">
    <w:name w:val="Тема примечания Знак"/>
    <w:basedOn w:val="aff9"/>
    <w:link w:val="affd"/>
    <w:uiPriority w:val="99"/>
    <w:semiHidden/>
    <w:rsid w:val="00E2355E"/>
    <w:rPr>
      <w:rFonts w:ascii="Calibri" w:eastAsiaTheme="minorHAnsi" w:hAnsi="Calibri" w:cstheme="minorBidi"/>
      <w:b/>
      <w:bCs/>
      <w:color w:val="auto"/>
      <w:lang w:eastAsia="en-US"/>
    </w:rPr>
  </w:style>
  <w:style w:type="paragraph" w:customStyle="1" w:styleId="Standard">
    <w:name w:val="Standard"/>
    <w:rsid w:val="005449DF"/>
    <w:pPr>
      <w:suppressAutoHyphens/>
      <w:autoSpaceDN w:val="0"/>
      <w:spacing w:line="276" w:lineRule="auto"/>
      <w:textAlignment w:val="baseline"/>
    </w:pPr>
    <w:rPr>
      <w:rFonts w:eastAsia="Calibri"/>
      <w:color w:val="auto"/>
      <w:kern w:val="3"/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8C4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Verdana" w:hAnsi="Consolas"/>
      <w:color w:val="auto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4155"/>
    <w:rPr>
      <w:rFonts w:ascii="Consolas" w:eastAsia="Verdana" w:hAnsi="Consolas"/>
      <w:color w:val="auto"/>
      <w:lang w:val="x-none" w:eastAsia="x-none"/>
    </w:rPr>
  </w:style>
  <w:style w:type="paragraph" w:customStyle="1" w:styleId="s1">
    <w:name w:val="s_1"/>
    <w:basedOn w:val="a"/>
    <w:rsid w:val="006808A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i">
    <w:name w:val="i"/>
    <w:basedOn w:val="a0"/>
    <w:rsid w:val="002449F6"/>
  </w:style>
  <w:style w:type="paragraph" w:customStyle="1" w:styleId="ConsPlusNonformat">
    <w:name w:val="ConsPlusNonformat"/>
    <w:rsid w:val="007A4401"/>
    <w:pPr>
      <w:widowControl w:val="0"/>
      <w:autoSpaceDE w:val="0"/>
      <w:autoSpaceDN w:val="0"/>
    </w:pPr>
    <w:rPr>
      <w:rFonts w:ascii="Courier New" w:hAnsi="Courier New" w:cs="Courier New"/>
      <w:color w:val="auto"/>
    </w:rPr>
  </w:style>
  <w:style w:type="paragraph" w:customStyle="1" w:styleId="pboth">
    <w:name w:val="pboth"/>
    <w:basedOn w:val="a"/>
    <w:rsid w:val="00A62C6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ff">
    <w:name w:val="No Spacing"/>
    <w:uiPriority w:val="1"/>
    <w:qFormat/>
    <w:rsid w:val="00292684"/>
    <w:rPr>
      <w:rFonts w:asciiTheme="minorHAnsi" w:hAnsiTheme="minorHAnsi"/>
      <w:color w:val="auto"/>
      <w:sz w:val="22"/>
      <w:szCs w:val="22"/>
      <w:lang w:eastAsia="en-US"/>
    </w:rPr>
  </w:style>
  <w:style w:type="paragraph" w:styleId="afff0">
    <w:name w:val="Revision"/>
    <w:hidden/>
    <w:uiPriority w:val="99"/>
    <w:semiHidden/>
    <w:rsid w:val="0011347A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EE782A4842DD671CA896A87BFA9AD699B9A7755944BBB7FC617C2E590722936A47438855C27C03p5HBN" TargetMode="External"/><Relationship Id="rId13" Type="http://schemas.openxmlformats.org/officeDocument/2006/relationships/hyperlink" Target="consultantplus://offline/ref=B6EE782A4842DD671CA896A87BFA9AD699B9A7755944BBB7FC617C2E590722936A47438855C37C02p5H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EE782A4842DD671CA896A87BFA9AD699B9A7755944BBB7FC617C2E590722936A47438855C27B04p5H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6EE782A4842DD671CA896A87BFA9AD699B9A7755944BBB7FC617C2E590722936A47438855C27C0Bp5HB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6EE782A4842DD671CA896A87BFA9AD699B9A7755944BBB7FC617C2E590722936A47438855C27E05p5H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EE782A4842DD671CA896A87BFA9AD699B9A7755944BBB7FC617C2E590722936A47438855C27C03p5HB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EC931-EBC6-46BB-9425-D40D2F68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2090</Words>
  <Characters>11914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 Николаевич Чистяков</dc:creator>
  <cp:lastModifiedBy>Амелина Елена Владимировна</cp:lastModifiedBy>
  <cp:revision>6</cp:revision>
  <cp:lastPrinted>2021-05-31T10:57:00Z</cp:lastPrinted>
  <dcterms:created xsi:type="dcterms:W3CDTF">2025-05-21T06:46:00Z</dcterms:created>
  <dcterms:modified xsi:type="dcterms:W3CDTF">2025-11-26T11:56:00Z</dcterms:modified>
</cp:coreProperties>
</file>